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Default ContentType="image/gif" Extension="gif"/>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28"/>
          <w:szCs w:val="28"/>
          <w:lang/>
        </w:rPr>
      </w:pPr>
    </w:p>
    <w:p>
      <w:pPr>
        <w:jc w:val="both"/>
        <w:rPr>
          <w:rFonts w:hint="eastAsia"/>
          <w:b/>
          <w:sz w:val="28"/>
          <w:szCs w:val="28"/>
          <w:lang/>
        </w:rPr>
      </w:pPr>
      <w:r>
        <w:rPr>
          <w:rFonts w:hint="eastAsia"/>
          <w:b/>
          <w:sz w:val="28"/>
          <w:szCs w:val="28"/>
          <w:lang w:val="en-US" w:eastAsia="zh-CN"/>
        </w:rPr>
        <w:t xml:space="preserve">         </w:t>
      </w:r>
      <w:bookmarkStart w:id="0" w:name="_GoBack"/>
      <w:bookmarkEnd w:id="0"/>
      <w:r>
        <w:rPr>
          <w:rFonts w:hint="eastAsia"/>
          <w:b/>
          <w:sz w:val="28"/>
          <w:szCs w:val="28"/>
          <w:lang w:val="en-US" w:eastAsia="zh-CN"/>
        </w:rPr>
        <w:t xml:space="preserve"> </w:t>
      </w:r>
      <w:r>
        <w:rPr>
          <w:rFonts w:hint="eastAsia"/>
          <w:b/>
          <w:sz w:val="28"/>
          <w:szCs w:val="28"/>
          <w:lang/>
        </w:rPr>
        <w:t xml:space="preserve">欧盟伊拉斯谟 </w:t>
      </w:r>
      <w:r>
        <w:rPr>
          <w:b/>
          <w:sz w:val="28"/>
          <w:szCs w:val="28"/>
          <w:lang/>
        </w:rPr>
        <w:t xml:space="preserve">( Erasmus-Mundus) </w:t>
      </w:r>
      <w:r>
        <w:rPr>
          <w:rFonts w:hint="eastAsia"/>
          <w:b/>
          <w:sz w:val="28"/>
          <w:szCs w:val="28"/>
          <w:lang/>
        </w:rPr>
        <w:t>交流项目申请通知</w:t>
      </w:r>
    </w:p>
    <w:p>
      <w:pPr>
        <w:jc w:val="both"/>
        <w:rPr>
          <w:rFonts w:hint="eastAsia"/>
          <w:b/>
          <w:sz w:val="28"/>
          <w:szCs w:val="28"/>
          <w:lang/>
        </w:rPr>
      </w:pPr>
    </w:p>
    <w:p>
      <w:pPr>
        <w:rPr>
          <w:lang/>
        </w:rPr>
      </w:pPr>
      <w:r>
        <w:rPr>
          <w:rFonts w:hint="eastAsia"/>
          <w:lang/>
        </w:rPr>
        <w:t>由法国南特中央理工大学</w:t>
      </w:r>
      <w:r>
        <w:rPr>
          <w:lang/>
        </w:rPr>
        <w:t>Ecole Centrale de Nantes</w:t>
      </w:r>
      <w:r>
        <w:rPr>
          <w:rFonts w:hint="eastAsia"/>
          <w:lang/>
        </w:rPr>
        <w:t xml:space="preserve"> 牵头协调的依拉斯谟Erasmus-Mundus Action 2项目之INTERWEAVE现在开始接受申请，</w:t>
      </w:r>
      <w:r>
        <w:rPr>
          <w:rFonts w:hint="eastAsia"/>
          <w:lang w:eastAsia="zh-CN"/>
        </w:rPr>
        <w:t>我校</w:t>
      </w:r>
      <w:r>
        <w:rPr>
          <w:rFonts w:hint="eastAsia"/>
          <w:lang/>
        </w:rPr>
        <w:t>在册学生、教职员工和校友可以TG2的身份申请前往欧洲成员学校的交流和学位项目！请感兴趣的学生或老师仔细阅读以下通知并在规定时间内进行网申。报名截止日期为2014年</w:t>
      </w:r>
      <w:r>
        <w:t>3</w:t>
      </w:r>
      <w:r>
        <w:rPr>
          <w:rFonts w:hint="eastAsia"/>
        </w:rPr>
        <w:t>月</w:t>
      </w:r>
      <w:r>
        <w:t>3</w:t>
      </w:r>
      <w:r>
        <w:rPr>
          <w:rFonts w:hint="eastAsia"/>
        </w:rPr>
        <w:t>日欧洲中部时间</w:t>
      </w:r>
      <w:r>
        <w:t>23:59</w:t>
      </w:r>
      <w:r>
        <w:rPr>
          <w:rFonts w:hint="eastAsia"/>
        </w:rPr>
        <w:t>（北京时间</w:t>
      </w:r>
      <w:r>
        <w:t>3</w:t>
      </w:r>
      <w:r>
        <w:rPr>
          <w:rFonts w:hint="eastAsia"/>
        </w:rPr>
        <w:t>月</w:t>
      </w:r>
      <w:r>
        <w:t>4</w:t>
      </w:r>
      <w:r>
        <w:rPr>
          <w:rFonts w:hint="eastAsia"/>
        </w:rPr>
        <w:t>日早上6时59分）</w:t>
      </w:r>
      <w:r>
        <w:rPr>
          <w:rFonts w:hint="eastAsia"/>
          <w:lang w:eastAsia="zh-CN"/>
        </w:rPr>
        <w:t>。</w:t>
      </w:r>
    </w:p>
    <w:p>
      <w:pPr>
        <w:rPr>
          <w:rFonts w:hint="eastAsia"/>
          <w:lang/>
        </w:rPr>
      </w:pPr>
      <w:r>
        <w:rPr>
          <w:rFonts w:hint="eastAsia"/>
          <w:lang/>
        </w:rPr>
        <w:t>伊拉斯谟（Erasmus-Mundus Action 2）是欧盟著名的高等教育合作交流框架，旨在通过支持与鼓励亚洲国家的学生前往欧盟国家学习交流，促进双方高校间的多方面合作，以促进人才、知识以及技能等方面的交流。本项目提供全额奖学金，资助高校及科研机构的教师、科研人员、行政人员及学生赴欧洲高校进行1到36个月不等的交流访学。主要目的是通过人员交流，促进亚欧学术、科研体系的相互了解，建立亚欧高校之间的联系和学术合作。</w:t>
      </w:r>
    </w:p>
    <w:p>
      <w:pPr>
        <w:rPr>
          <w:lang/>
        </w:rPr>
      </w:pPr>
      <w:r>
        <w:rPr>
          <w:rFonts w:hint="eastAsia"/>
          <w:lang w:eastAsia="zh-CN"/>
        </w:rPr>
        <w:t>我校友好学校爱沙尼亚塔林理工大学为该合作项目成员学校，目前已有多名在该校就读的我校选送的留学生通过该项目交换到欧洲其他高校学习。</w:t>
      </w:r>
    </w:p>
    <w:p>
      <w:pPr>
        <w:rPr>
          <w:rFonts w:hint="eastAsia"/>
          <w:lang/>
        </w:rPr>
      </w:pPr>
    </w:p>
    <w:p>
      <w:pPr>
        <w:pStyle w:val="9"/>
        <w:numPr>
          <w:ilvl w:val="0"/>
          <w:numId w:val="1"/>
        </w:numPr>
        <w:spacing w:before="240" w:after="120"/>
        <w:rPr>
          <w:b/>
          <w:lang/>
        </w:rPr>
      </w:pPr>
      <w:r>
        <w:rPr>
          <w:rFonts w:hint="eastAsia"/>
          <w:b/>
          <w:lang/>
        </w:rPr>
        <w:t>学生赴欧交流方式</w:t>
      </w:r>
    </w:p>
    <w:p>
      <w:pPr>
        <w:spacing w:after="120" w:line="240" w:lineRule="auto"/>
        <w:rPr>
          <w:lang/>
        </w:rPr>
      </w:pPr>
      <w:r>
        <w:rPr>
          <w:rFonts w:hint="eastAsia"/>
          <w:lang/>
        </w:rPr>
        <w:t>本科、硕士、博士交换生：6-10个月</w:t>
      </w:r>
    </w:p>
    <w:p>
      <w:pPr>
        <w:spacing w:after="120" w:line="240" w:lineRule="auto"/>
        <w:rPr>
          <w:lang/>
        </w:rPr>
      </w:pPr>
      <w:r>
        <w:rPr>
          <w:rFonts w:hint="eastAsia"/>
          <w:lang/>
        </w:rPr>
        <w:t>硕士学位生：12*-24个月</w:t>
      </w:r>
    </w:p>
    <w:p>
      <w:pPr>
        <w:spacing w:after="120" w:line="240" w:lineRule="auto"/>
        <w:rPr>
          <w:lang/>
        </w:rPr>
      </w:pPr>
      <w:r>
        <w:rPr>
          <w:rFonts w:hint="eastAsia"/>
          <w:lang/>
        </w:rPr>
        <w:t>博士学位生：36个月</w:t>
      </w:r>
    </w:p>
    <w:p>
      <w:pPr>
        <w:spacing w:after="120" w:line="240" w:lineRule="auto"/>
        <w:rPr>
          <w:lang/>
        </w:rPr>
      </w:pPr>
      <w:r>
        <w:rPr>
          <w:rFonts w:hint="eastAsia"/>
          <w:lang/>
        </w:rPr>
        <w:t>博士后：6-10个月</w:t>
      </w:r>
    </w:p>
    <w:p>
      <w:pPr>
        <w:spacing w:after="120" w:line="240" w:lineRule="auto"/>
        <w:rPr>
          <w:lang/>
        </w:rPr>
      </w:pPr>
      <w:r>
        <w:rPr>
          <w:rFonts w:hint="eastAsia"/>
          <w:lang/>
        </w:rPr>
        <w:t>教职员工：1个月</w:t>
      </w:r>
      <w:r>
        <w:rPr>
          <w:lang/>
        </w:rPr>
        <w:t xml:space="preserve"> </w:t>
      </w:r>
    </w:p>
    <w:p>
      <w:pPr>
        <w:spacing w:before="120" w:after="240" w:line="240" w:lineRule="auto"/>
        <w:rPr>
          <w:lang/>
        </w:rPr>
      </w:pPr>
      <w:r>
        <w:rPr>
          <w:rFonts w:hint="eastAsia"/>
          <w:lang/>
        </w:rPr>
        <w:t>*仅限于英国大学一年制硕士学位项目</w:t>
      </w:r>
    </w:p>
    <w:p>
      <w:pPr>
        <w:spacing w:before="120" w:after="240" w:line="240" w:lineRule="auto"/>
        <w:rPr>
          <w:lang/>
        </w:rPr>
      </w:pPr>
      <w:r>
        <w:rPr>
          <w:rFonts w:hint="eastAsia"/>
          <w:lang/>
        </w:rPr>
        <w:t>具体交流项目以欧洲接收学院的项目信息为准：</w:t>
      </w:r>
      <w:r>
        <w:rPr>
          <w:lang/>
        </w:rPr>
        <w:t>http://www.interweave-ema2.eu/courses</w:t>
      </w:r>
      <w:r>
        <w:rPr>
          <w:rFonts w:hint="eastAsia"/>
          <w:lang/>
        </w:rPr>
        <w:t xml:space="preserve"> </w:t>
      </w:r>
    </w:p>
    <w:p>
      <w:pPr>
        <w:pStyle w:val="9"/>
        <w:numPr>
          <w:ilvl w:val="0"/>
          <w:numId w:val="1"/>
        </w:numPr>
        <w:spacing w:before="240" w:after="120"/>
        <w:rPr>
          <w:b/>
          <w:lang/>
        </w:rPr>
      </w:pPr>
      <w:r>
        <w:rPr>
          <w:rFonts w:hint="eastAsia"/>
          <w:b/>
          <w:lang/>
        </w:rPr>
        <w:t>奖学金资助额度</w:t>
      </w:r>
    </w:p>
    <w:p>
      <w:pPr>
        <w:pStyle w:val="9"/>
        <w:numPr>
          <w:ilvl w:val="0"/>
          <w:numId w:val="2"/>
        </w:numPr>
        <w:rPr>
          <w:lang/>
        </w:rPr>
      </w:pPr>
      <w:r>
        <w:rPr>
          <w:rFonts w:hint="eastAsia"/>
          <w:lang/>
        </w:rPr>
        <w:t>生活补助：本科生/硕士研究生1000欧元/月，博士生1500欧元/月，博士后1800欧元/月，教员2500欧元/月</w:t>
      </w:r>
    </w:p>
    <w:p>
      <w:pPr>
        <w:pStyle w:val="9"/>
        <w:numPr>
          <w:ilvl w:val="0"/>
          <w:numId w:val="2"/>
        </w:numPr>
        <w:rPr>
          <w:lang/>
        </w:rPr>
      </w:pPr>
      <w:r>
        <w:rPr>
          <w:rFonts w:hint="eastAsia"/>
          <w:lang/>
        </w:rPr>
        <w:t>一次性往返国际机票</w:t>
      </w:r>
    </w:p>
    <w:p>
      <w:pPr>
        <w:pStyle w:val="9"/>
        <w:numPr>
          <w:ilvl w:val="0"/>
          <w:numId w:val="2"/>
        </w:numPr>
        <w:rPr>
          <w:lang/>
        </w:rPr>
      </w:pPr>
      <w:r>
        <w:rPr>
          <w:rFonts w:hint="eastAsia"/>
          <w:lang/>
        </w:rPr>
        <w:t>在外期间健康及意外保险</w:t>
      </w:r>
    </w:p>
    <w:p>
      <w:pPr>
        <w:pStyle w:val="9"/>
        <w:numPr>
          <w:ilvl w:val="0"/>
          <w:numId w:val="2"/>
        </w:numPr>
        <w:rPr>
          <w:lang/>
        </w:rPr>
      </w:pPr>
      <w:r>
        <w:rPr>
          <w:rFonts w:hint="eastAsia"/>
          <w:lang/>
        </w:rPr>
        <w:t>签证</w:t>
      </w:r>
    </w:p>
    <w:p>
      <w:pPr>
        <w:pStyle w:val="9"/>
        <w:numPr>
          <w:ilvl w:val="0"/>
          <w:numId w:val="2"/>
        </w:numPr>
        <w:rPr>
          <w:lang/>
        </w:rPr>
      </w:pPr>
      <w:r>
        <w:rPr>
          <w:rFonts w:hint="eastAsia"/>
          <w:lang/>
        </w:rPr>
        <w:t xml:space="preserve">免学费 </w:t>
      </w:r>
    </w:p>
    <w:p>
      <w:pPr>
        <w:pStyle w:val="9"/>
        <w:ind w:left="360"/>
        <w:rPr>
          <w:lang/>
        </w:rPr>
      </w:pPr>
    </w:p>
    <w:p>
      <w:pPr>
        <w:pStyle w:val="9"/>
        <w:ind w:left="0"/>
        <w:rPr>
          <w:lang/>
        </w:rPr>
      </w:pPr>
      <w:r>
        <w:rPr>
          <w:rFonts w:hint="eastAsia"/>
          <w:lang/>
        </w:rPr>
        <w:t>注！与学习相关的其它费用，如复印、打印、教科书等请自行从生活补助中支付。</w:t>
      </w:r>
    </w:p>
    <w:p>
      <w:pPr>
        <w:pStyle w:val="9"/>
        <w:ind w:left="360"/>
        <w:rPr>
          <w:lang/>
        </w:rPr>
      </w:pPr>
    </w:p>
    <w:p>
      <w:pPr>
        <w:pStyle w:val="9"/>
        <w:numPr>
          <w:ilvl w:val="0"/>
          <w:numId w:val="1"/>
        </w:numPr>
        <w:spacing w:before="240" w:after="120"/>
        <w:rPr>
          <w:b/>
          <w:lang/>
        </w:rPr>
      </w:pPr>
      <w:r>
        <w:rPr>
          <w:b/>
          <w:lang/>
        </w:rPr>
        <w:t xml:space="preserve"> </w:t>
      </w:r>
      <w:r>
        <w:rPr>
          <w:rFonts w:hint="eastAsia"/>
          <w:b/>
          <w:lang/>
        </w:rPr>
        <w:t>TG1 申请资格</w:t>
      </w:r>
      <w:r>
        <w:rPr>
          <w:rFonts w:hint="eastAsia"/>
          <w:lang/>
        </w:rPr>
        <w:t xml:space="preserve">必须为清华大学的在册学生或教职员工。 </w:t>
      </w:r>
    </w:p>
    <w:p>
      <w:pPr>
        <w:pStyle w:val="9"/>
        <w:ind w:left="360"/>
        <w:rPr>
          <w:lang/>
        </w:rPr>
      </w:pPr>
    </w:p>
    <w:p>
      <w:pPr>
        <w:pStyle w:val="9"/>
        <w:numPr>
          <w:ilvl w:val="0"/>
          <w:numId w:val="1"/>
        </w:numPr>
        <w:spacing w:before="240" w:after="120"/>
        <w:rPr>
          <w:b/>
          <w:lang/>
        </w:rPr>
      </w:pPr>
      <w:r>
        <w:rPr>
          <w:rFonts w:hint="eastAsia"/>
          <w:b/>
          <w:lang/>
        </w:rPr>
        <w:t>TG2 申请资格</w:t>
      </w:r>
    </w:p>
    <w:p>
      <w:pPr>
        <w:pStyle w:val="9"/>
        <w:numPr>
          <w:ilvl w:val="0"/>
          <w:numId w:val="3"/>
        </w:numPr>
        <w:rPr>
          <w:lang/>
        </w:rPr>
      </w:pPr>
      <w:r>
        <w:rPr>
          <w:rFonts w:hint="eastAsia"/>
          <w:lang/>
        </w:rPr>
        <w:t>学生：必须为国内大学（非清华大学）在册学生。计划2014/2015学年毕业的学生请注意，交流可能会影响如期毕业。</w:t>
      </w:r>
    </w:p>
    <w:p>
      <w:pPr>
        <w:pStyle w:val="9"/>
        <w:numPr>
          <w:ilvl w:val="0"/>
          <w:numId w:val="3"/>
        </w:numPr>
        <w:rPr>
          <w:lang/>
        </w:rPr>
      </w:pPr>
      <w:r>
        <w:rPr>
          <w:rFonts w:hint="eastAsia"/>
          <w:lang/>
        </w:rPr>
        <w:t>通过所在院校内部审核与选拔</w:t>
      </w:r>
    </w:p>
    <w:p>
      <w:pPr>
        <w:pStyle w:val="9"/>
        <w:numPr>
          <w:ilvl w:val="0"/>
          <w:numId w:val="3"/>
        </w:numPr>
        <w:rPr>
          <w:lang/>
        </w:rPr>
      </w:pPr>
      <w:r>
        <w:rPr>
          <w:rFonts w:hint="eastAsia"/>
          <w:lang/>
        </w:rPr>
        <w:t>教职员工：必须为国内大学（非清华大学）的在职教师、科研人员和行政人员。</w:t>
      </w:r>
    </w:p>
    <w:p>
      <w:pPr>
        <w:pStyle w:val="9"/>
        <w:numPr>
          <w:ilvl w:val="0"/>
          <w:numId w:val="3"/>
        </w:numPr>
        <w:rPr>
          <w:lang/>
        </w:rPr>
      </w:pPr>
      <w:r>
        <w:rPr>
          <w:rFonts w:hint="eastAsia"/>
          <w:lang/>
        </w:rPr>
        <w:t>持博士学位的青年在职教师、科研人员可申请博后交流项目。</w:t>
      </w:r>
    </w:p>
    <w:p>
      <w:pPr>
        <w:pStyle w:val="9"/>
        <w:numPr>
          <w:ilvl w:val="0"/>
          <w:numId w:val="3"/>
        </w:numPr>
        <w:rPr>
          <w:lang/>
        </w:rPr>
      </w:pPr>
      <w:r>
        <w:rPr>
          <w:rFonts w:hint="eastAsia"/>
          <w:lang/>
        </w:rPr>
        <w:t>申请人必须满足过去5年内未在欧洲国家居住或从事学习、工作等活动累计超过12个月</w:t>
      </w:r>
    </w:p>
    <w:p>
      <w:pPr>
        <w:pStyle w:val="9"/>
        <w:numPr>
          <w:ilvl w:val="0"/>
          <w:numId w:val="3"/>
        </w:numPr>
        <w:rPr>
          <w:lang/>
        </w:rPr>
      </w:pPr>
      <w:r>
        <w:rPr>
          <w:rFonts w:hint="eastAsia"/>
          <w:lang/>
        </w:rPr>
        <w:t>符合欧洲大学和具体子项目的语言要求</w:t>
      </w:r>
    </w:p>
    <w:p>
      <w:pPr>
        <w:pStyle w:val="9"/>
        <w:numPr>
          <w:ilvl w:val="0"/>
          <w:numId w:val="3"/>
        </w:numPr>
        <w:spacing w:after="240"/>
        <w:ind w:left="357" w:hanging="357"/>
        <w:rPr>
          <w:lang/>
        </w:rPr>
      </w:pPr>
      <w:r>
        <w:rPr>
          <w:rFonts w:hint="eastAsia"/>
          <w:lang/>
        </w:rPr>
        <w:t>未获得过同一水平内欧盟伊拉斯谟项目资助</w:t>
      </w:r>
    </w:p>
    <w:p>
      <w:pPr>
        <w:pStyle w:val="9"/>
        <w:spacing w:after="240"/>
        <w:ind w:left="357"/>
        <w:rPr>
          <w:lang/>
        </w:rPr>
      </w:pPr>
    </w:p>
    <w:p>
      <w:pPr>
        <w:pStyle w:val="9"/>
        <w:numPr>
          <w:ilvl w:val="0"/>
          <w:numId w:val="1"/>
        </w:numPr>
        <w:spacing w:before="240" w:after="120"/>
        <w:rPr>
          <w:b/>
          <w:lang/>
        </w:rPr>
      </w:pPr>
      <w:r>
        <w:rPr>
          <w:rFonts w:hint="eastAsia"/>
          <w:b/>
          <w:lang/>
        </w:rPr>
        <w:t>TG3 申请资格</w:t>
      </w:r>
    </w:p>
    <w:p>
      <w:pPr>
        <w:spacing w:before="120" w:after="120" w:line="240" w:lineRule="auto"/>
        <w:rPr>
          <w:lang/>
        </w:rPr>
      </w:pPr>
      <w:r>
        <w:rPr>
          <w:rFonts w:hint="eastAsia"/>
          <w:lang/>
        </w:rPr>
        <w:t>各个伊拉斯谟项目专门为处于弱势地位（如少数名族群体、残疾、难民等）的人群（定义为TG3）预留一定的奖学金名额，如有师生认为自己属于TG3，可以TG3的身份申请此项目。但请留意，此项目面向TG3目标国家（包括阿富汗、不丹、尼泊尔、巴基斯坦、孟加拉、斯里兰卡、印度、印度尼西亚、马来西亚、马尔代夫、菲律宾、泰国、中国、朝鲜等国）的奖学金一共才20个，其中分配如下：</w:t>
      </w:r>
    </w:p>
    <w:p>
      <w:pPr>
        <w:spacing w:before="120" w:after="120" w:line="240" w:lineRule="auto"/>
        <w:ind w:left="720"/>
        <w:rPr>
          <w:lang/>
        </w:rPr>
      </w:pPr>
      <w:r>
        <w:rPr>
          <w:rFonts w:hint="eastAsia"/>
          <w:lang/>
        </w:rPr>
        <w:t>本科交换生：10个（交流6-10个月）</w:t>
      </w:r>
    </w:p>
    <w:p>
      <w:pPr>
        <w:spacing w:before="120" w:after="120" w:line="240" w:lineRule="auto"/>
        <w:ind w:left="720"/>
        <w:rPr>
          <w:lang/>
        </w:rPr>
      </w:pPr>
      <w:r>
        <w:rPr>
          <w:rFonts w:hint="eastAsia"/>
          <w:lang/>
        </w:rPr>
        <w:t>硕士交换生：2个（交流6-10个月）</w:t>
      </w:r>
    </w:p>
    <w:p>
      <w:pPr>
        <w:spacing w:before="120" w:after="120" w:line="240" w:lineRule="auto"/>
        <w:ind w:left="720"/>
        <w:rPr>
          <w:lang/>
        </w:rPr>
      </w:pPr>
      <w:r>
        <w:rPr>
          <w:rFonts w:hint="eastAsia"/>
          <w:lang/>
        </w:rPr>
        <w:t>硕士学位生：4个（24个月，学位项目）</w:t>
      </w:r>
    </w:p>
    <w:p>
      <w:pPr>
        <w:spacing w:before="120" w:after="120" w:line="240" w:lineRule="auto"/>
        <w:ind w:left="720"/>
        <w:rPr>
          <w:lang/>
        </w:rPr>
      </w:pPr>
      <w:r>
        <w:rPr>
          <w:rFonts w:hint="eastAsia"/>
          <w:lang/>
        </w:rPr>
        <w:t>博士学位生：2个（36个月，学位项目）</w:t>
      </w:r>
    </w:p>
    <w:p>
      <w:pPr>
        <w:spacing w:before="120" w:after="120" w:line="240" w:lineRule="auto"/>
        <w:ind w:left="720"/>
        <w:rPr>
          <w:lang/>
        </w:rPr>
      </w:pPr>
      <w:r>
        <w:rPr>
          <w:rFonts w:hint="eastAsia"/>
          <w:lang/>
        </w:rPr>
        <w:t>博士后研究生：2个（交流6个月）</w:t>
      </w:r>
    </w:p>
    <w:p>
      <w:pPr>
        <w:spacing w:before="120" w:after="120" w:line="240" w:lineRule="auto"/>
        <w:rPr>
          <w:lang/>
        </w:rPr>
      </w:pPr>
      <w:r>
        <w:rPr>
          <w:rFonts w:hint="eastAsia"/>
          <w:lang/>
        </w:rPr>
        <w:t>请仔细斟酌再作申请。如以TG3的身份申请，需另外提交如下材料：</w:t>
      </w:r>
    </w:p>
    <w:p>
      <w:pPr>
        <w:spacing w:before="120" w:after="120" w:line="240" w:lineRule="auto"/>
        <w:rPr>
          <w:lang/>
        </w:rPr>
      </w:pPr>
      <w:r>
        <w:rPr>
          <w:rFonts w:hint="eastAsia"/>
          <w:lang/>
        </w:rPr>
        <w:t>1）相关证明</w:t>
      </w:r>
    </w:p>
    <w:p>
      <w:pPr>
        <w:spacing w:before="120" w:after="120" w:line="240" w:lineRule="auto"/>
        <w:rPr>
          <w:lang/>
        </w:rPr>
      </w:pPr>
      <w:r>
        <w:rPr>
          <w:rFonts w:hint="eastAsia"/>
          <w:lang/>
        </w:rPr>
        <w:t>2）申请人所在学校或公共机构证明申请人的情况属实</w:t>
      </w:r>
    </w:p>
    <w:p>
      <w:pPr>
        <w:pStyle w:val="9"/>
        <w:numPr>
          <w:ilvl w:val="0"/>
          <w:numId w:val="1"/>
        </w:numPr>
        <w:spacing w:before="240" w:after="120"/>
        <w:rPr>
          <w:b/>
          <w:lang/>
        </w:rPr>
      </w:pPr>
      <w:r>
        <w:rPr>
          <w:rFonts w:hint="eastAsia"/>
          <w:b/>
          <w:lang/>
        </w:rPr>
        <w:t>申请材料</w:t>
      </w:r>
    </w:p>
    <w:p>
      <w:pPr>
        <w:pStyle w:val="9"/>
        <w:numPr>
          <w:ilvl w:val="0"/>
          <w:numId w:val="4"/>
        </w:numPr>
        <w:spacing w:before="120"/>
        <w:ind w:left="714" w:hanging="357"/>
        <w:rPr>
          <w:lang/>
        </w:rPr>
      </w:pPr>
      <w:r>
        <w:rPr>
          <w:rFonts w:hint="eastAsia"/>
          <w:lang/>
        </w:rPr>
        <w:t>在线项目统一的网上信息平台注册、填写申请表</w:t>
      </w:r>
      <w:r>
        <w:rPr>
          <w:lang/>
        </w:rPr>
        <w:t>www.interweave-ema2.eu/application</w:t>
      </w:r>
    </w:p>
    <w:p>
      <w:pPr>
        <w:pStyle w:val="9"/>
        <w:numPr>
          <w:ilvl w:val="0"/>
          <w:numId w:val="4"/>
        </w:numPr>
        <w:spacing w:before="120"/>
        <w:ind w:left="714" w:hanging="357"/>
        <w:rPr>
          <w:lang/>
        </w:rPr>
      </w:pPr>
      <w:r>
        <w:rPr>
          <w:rFonts w:hint="eastAsia"/>
          <w:lang/>
        </w:rPr>
        <w:t>护照或身份证信息页复印件</w:t>
      </w:r>
    </w:p>
    <w:p>
      <w:pPr>
        <w:pStyle w:val="9"/>
        <w:numPr>
          <w:ilvl w:val="0"/>
          <w:numId w:val="4"/>
        </w:numPr>
        <w:spacing w:before="120"/>
        <w:ind w:left="714" w:hanging="357"/>
        <w:rPr>
          <w:lang/>
        </w:rPr>
      </w:pPr>
      <w:r>
        <w:rPr>
          <w:rFonts w:hint="eastAsia"/>
          <w:lang/>
        </w:rPr>
        <w:t xml:space="preserve">简历，请下载EUROPASS CV模板  </w:t>
      </w:r>
      <w:r>
        <w:rPr>
          <w:lang/>
        </w:rPr>
        <w:t>http://europass.cedefop.europa.eu/en/documents/curriculum-vitae</w:t>
      </w:r>
      <w:r>
        <w:rPr>
          <w:rFonts w:hint="eastAsia"/>
          <w:lang/>
        </w:rPr>
        <w:t xml:space="preserve"> </w:t>
      </w:r>
    </w:p>
    <w:p>
      <w:pPr>
        <w:pStyle w:val="9"/>
        <w:numPr>
          <w:ilvl w:val="0"/>
          <w:numId w:val="4"/>
        </w:numPr>
        <w:spacing w:before="120"/>
        <w:ind w:left="714" w:hanging="357"/>
        <w:rPr>
          <w:lang/>
        </w:rPr>
      </w:pPr>
      <w:r>
        <w:rPr>
          <w:rFonts w:hint="eastAsia"/>
          <w:lang/>
        </w:rPr>
        <w:t>动机信Motivation letter，通常不超过一页纸</w:t>
      </w:r>
    </w:p>
    <w:p>
      <w:pPr>
        <w:pStyle w:val="9"/>
        <w:numPr>
          <w:ilvl w:val="0"/>
          <w:numId w:val="4"/>
        </w:numPr>
        <w:spacing w:before="120"/>
        <w:ind w:left="714" w:hanging="357"/>
        <w:rPr>
          <w:lang/>
        </w:rPr>
      </w:pPr>
      <w:r>
        <w:rPr>
          <w:rFonts w:hint="eastAsia"/>
          <w:lang/>
        </w:rPr>
        <w:t>成绩单、相关学位证书、出版物、发表文章等</w:t>
      </w:r>
    </w:p>
    <w:p>
      <w:pPr>
        <w:pStyle w:val="9"/>
        <w:numPr>
          <w:ilvl w:val="0"/>
          <w:numId w:val="4"/>
        </w:numPr>
        <w:spacing w:before="120"/>
        <w:ind w:left="714" w:hanging="357"/>
        <w:rPr>
          <w:lang/>
        </w:rPr>
      </w:pPr>
      <w:r>
        <w:rPr>
          <w:rFonts w:hint="eastAsia"/>
          <w:lang/>
        </w:rPr>
        <w:t>语言水平证明（视接收大学具体要求）</w:t>
      </w:r>
    </w:p>
    <w:p>
      <w:pPr>
        <w:pStyle w:val="9"/>
        <w:numPr>
          <w:ilvl w:val="0"/>
          <w:numId w:val="4"/>
        </w:numPr>
        <w:spacing w:before="120"/>
        <w:ind w:left="714" w:hanging="357"/>
        <w:rPr>
          <w:lang/>
        </w:rPr>
      </w:pPr>
      <w:r>
        <w:rPr>
          <w:rFonts w:hint="eastAsia"/>
          <w:lang/>
        </w:rPr>
        <w:t>学籍证明/在职证明</w:t>
      </w:r>
    </w:p>
    <w:p>
      <w:pPr>
        <w:pStyle w:val="9"/>
        <w:numPr>
          <w:ilvl w:val="0"/>
          <w:numId w:val="4"/>
        </w:numPr>
        <w:spacing w:before="120"/>
        <w:ind w:left="714" w:hanging="357"/>
        <w:rPr>
          <w:lang/>
        </w:rPr>
      </w:pPr>
      <w:r>
        <w:rPr>
          <w:rFonts w:hint="eastAsia"/>
          <w:lang/>
        </w:rPr>
        <w:t xml:space="preserve">本科和硕士交流生：请在项目官网下载、填写交流期间学习计划 </w:t>
      </w:r>
      <w:r>
        <w:rPr>
          <w:lang/>
        </w:rPr>
        <w:t>Learning Agreement</w:t>
      </w:r>
      <w:r>
        <w:rPr>
          <w:rFonts w:hint="eastAsia"/>
          <w:lang/>
        </w:rPr>
        <w:t>，该计划无需接收大学提前确认。派出大学确认学习计划、负责人签字、盖章后，请扫描上传至网申页面。</w:t>
      </w:r>
    </w:p>
    <w:p>
      <w:pPr>
        <w:pStyle w:val="9"/>
        <w:numPr>
          <w:ilvl w:val="0"/>
          <w:numId w:val="4"/>
        </w:numPr>
        <w:spacing w:before="120"/>
        <w:ind w:left="714" w:hanging="357"/>
        <w:rPr>
          <w:lang/>
        </w:rPr>
      </w:pPr>
      <w:r>
        <w:rPr>
          <w:rFonts w:hint="eastAsia"/>
          <w:lang/>
        </w:rPr>
        <w:t xml:space="preserve">博士生、博士后、教职员工研究交流计划 </w:t>
      </w:r>
      <w:r>
        <w:rPr>
          <w:lang/>
        </w:rPr>
        <w:t>Work Plan Proposal</w:t>
      </w:r>
      <w:r>
        <w:rPr>
          <w:rFonts w:hint="eastAsia"/>
          <w:lang/>
        </w:rPr>
        <w:t>：请在项目官网下载填写研究交流计划，表明学习和交流意向。该研究交流计划必需得到接收大学项目负责人确认，请将CV、动机信和研究交流计划发至欧洲大学项目负责人邮箱，等候回复</w:t>
      </w:r>
      <w:r>
        <w:rPr>
          <w:rFonts w:hint="eastAsia"/>
          <w:lang w:eastAsia="zh-CN"/>
        </w:rPr>
        <w:t>。</w:t>
      </w:r>
    </w:p>
    <w:p>
      <w:pPr>
        <w:pStyle w:val="9"/>
        <w:numPr>
          <w:numId w:val="0"/>
        </w:numPr>
        <w:spacing w:before="120"/>
        <w:ind w:left="357" w:leftChars="0"/>
        <w:rPr>
          <w:lang/>
        </w:rPr>
      </w:pPr>
      <w:r>
        <w:rPr>
          <w:rFonts w:hint="eastAsia"/>
          <w:lang w:val="en-US" w:eastAsia="zh-CN"/>
        </w:rPr>
        <w:t>10）</w:t>
      </w:r>
      <w:r>
        <w:rPr>
          <w:rFonts w:hint="eastAsia"/>
          <w:lang/>
        </w:rPr>
        <w:t>推荐信（非必需申请材料）</w:t>
      </w:r>
      <w:r>
        <w:rPr>
          <w:rFonts w:hint="eastAsia"/>
          <w:lang w:eastAsia="zh-CN"/>
        </w:rPr>
        <w:t>。</w:t>
      </w:r>
    </w:p>
    <w:p>
      <w:pPr>
        <w:spacing w:after="0" w:line="240" w:lineRule="auto"/>
        <w:rPr>
          <w:lang/>
        </w:rPr>
      </w:pPr>
    </w:p>
    <w:p>
      <w:pPr>
        <w:pStyle w:val="9"/>
        <w:numPr>
          <w:ilvl w:val="0"/>
          <w:numId w:val="1"/>
        </w:numPr>
        <w:spacing w:before="240" w:after="120"/>
        <w:rPr>
          <w:b/>
          <w:lang/>
        </w:rPr>
      </w:pPr>
      <w:r>
        <w:rPr>
          <w:rFonts w:hint="eastAsia"/>
          <w:b/>
          <w:lang/>
        </w:rPr>
        <w:t>申请步骤</w:t>
      </w:r>
    </w:p>
    <w:p>
      <w:pPr>
        <w:rPr>
          <w:lang/>
        </w:rPr>
      </w:pPr>
      <w:r>
        <w:rPr>
          <w:rFonts w:hint="eastAsia"/>
          <w:lang/>
        </w:rPr>
        <w:t>第一步：校内申请（请遵循所在院校相关申请程序）</w:t>
      </w:r>
    </w:p>
    <w:p>
      <w:pPr>
        <w:rPr>
          <w:lang/>
        </w:rPr>
      </w:pPr>
      <w:r>
        <w:rPr>
          <w:rFonts w:hint="eastAsia"/>
          <w:lang/>
        </w:rPr>
        <w:t xml:space="preserve">第二步：项目网页在线申请 </w:t>
      </w:r>
      <w:r>
        <w:rPr>
          <w:lang/>
        </w:rPr>
        <w:t>http://www.interweave-ema2.eu/</w:t>
      </w:r>
    </w:p>
    <w:p>
      <w:pPr>
        <w:rPr>
          <w:lang/>
        </w:rPr>
      </w:pPr>
      <w:r>
        <w:rPr>
          <w:rFonts w:hint="eastAsia"/>
          <w:lang/>
        </w:rPr>
        <w:t>申请时间：2014/01/8-2014/03/3</w:t>
      </w:r>
    </w:p>
    <w:p>
      <w:pPr>
        <w:rPr>
          <w:lang/>
        </w:rPr>
      </w:pPr>
      <w:r>
        <w:rPr>
          <w:rFonts w:hint="eastAsia"/>
          <w:lang/>
        </w:rPr>
        <w:t>注意事项：如不能按时提交如上申请表将不予受理</w:t>
      </w:r>
    </w:p>
    <w:p>
      <w:pPr>
        <w:rPr>
          <w:lang/>
        </w:rPr>
      </w:pPr>
      <w:r>
        <w:rPr>
          <w:rFonts w:hint="eastAsia"/>
          <w:lang/>
        </w:rPr>
        <w:t>每位申请人可最多选择两个志愿。报名表可多次提交，以最后一次提交为准。</w:t>
      </w:r>
    </w:p>
    <w:p>
      <w:pPr>
        <w:rPr>
          <w:lang/>
        </w:rPr>
      </w:pPr>
      <w:r>
        <w:rPr>
          <w:rFonts w:hint="eastAsia"/>
          <w:lang/>
        </w:rPr>
        <w:t>一旦申请成功，所有交流项目必须在2014年9月之后开始（教职员工的时间可商榷）</w:t>
      </w:r>
    </w:p>
    <w:p>
      <w:pPr>
        <w:spacing w:after="0" w:line="240" w:lineRule="auto"/>
        <w:rPr>
          <w:lang/>
        </w:rPr>
      </w:pPr>
      <w:r>
        <w:rPr>
          <w:lang/>
        </w:rPr>
        <w:t xml:space="preserve"> </w:t>
      </w:r>
    </w:p>
    <w:p>
      <w:pPr>
        <w:rPr>
          <w:lang/>
        </w:rPr>
      </w:pPr>
      <w:r>
        <w:rPr>
          <w:lang/>
        </w:rPr>
        <w:br w:type="page"/>
      </w:r>
    </w:p>
    <w:p>
      <w:pPr>
        <w:pStyle w:val="9"/>
        <w:numPr>
          <w:ilvl w:val="0"/>
          <w:numId w:val="1"/>
        </w:numPr>
        <w:spacing w:before="240" w:after="120"/>
        <w:rPr>
          <w:b/>
          <w:lang/>
        </w:rPr>
      </w:pPr>
      <w:r>
        <w:rPr>
          <w:rFonts w:hint="eastAsia"/>
          <w:b/>
          <w:lang/>
        </w:rPr>
        <w:t xml:space="preserve">欧洲成员高校介绍 </w:t>
      </w:r>
    </w:p>
    <w:tbl>
      <w:tblPr>
        <w:tblW w:w="10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334"/>
        <w:gridCol w:w="2126"/>
        <w:gridCol w:w="2268"/>
        <w:gridCol w:w="3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top"/>
          </w:tcPr>
          <w:p>
            <w:pPr>
              <w:spacing w:after="0" w:line="240" w:lineRule="auto"/>
              <w:jc w:val="center"/>
              <w:rPr>
                <w:b/>
                <w:lang/>
              </w:rPr>
            </w:pPr>
            <w:r>
              <w:rPr>
                <w:rFonts w:hint="eastAsia"/>
                <w:b/>
                <w:lang/>
              </w:rPr>
              <w:t>国     家</w:t>
            </w:r>
          </w:p>
        </w:tc>
        <w:tc>
          <w:tcPr>
            <w:tcW w:w="1334" w:type="dxa"/>
            <w:vAlign w:val="top"/>
          </w:tcPr>
          <w:p>
            <w:pPr>
              <w:spacing w:after="0" w:line="240" w:lineRule="auto"/>
              <w:jc w:val="center"/>
              <w:rPr>
                <w:b/>
                <w:lang/>
              </w:rPr>
            </w:pPr>
            <w:r>
              <w:rPr>
                <w:rFonts w:hint="eastAsia"/>
                <w:b/>
                <w:lang/>
              </w:rPr>
              <w:t>大学校徽</w:t>
            </w:r>
          </w:p>
        </w:tc>
        <w:tc>
          <w:tcPr>
            <w:tcW w:w="2126" w:type="dxa"/>
            <w:vAlign w:val="top"/>
          </w:tcPr>
          <w:p>
            <w:pPr>
              <w:spacing w:after="0" w:line="240" w:lineRule="auto"/>
              <w:jc w:val="center"/>
              <w:rPr>
                <w:b/>
                <w:lang/>
              </w:rPr>
            </w:pPr>
            <w:r>
              <w:rPr>
                <w:rFonts w:hint="eastAsia"/>
                <w:b/>
                <w:lang/>
              </w:rPr>
              <w:t>大学英文名称 *</w:t>
            </w:r>
          </w:p>
        </w:tc>
        <w:tc>
          <w:tcPr>
            <w:tcW w:w="2268" w:type="dxa"/>
            <w:vAlign w:val="top"/>
          </w:tcPr>
          <w:p>
            <w:pPr>
              <w:spacing w:after="0" w:line="240" w:lineRule="auto"/>
              <w:jc w:val="center"/>
              <w:rPr>
                <w:b/>
                <w:lang/>
              </w:rPr>
            </w:pPr>
            <w:r>
              <w:rPr>
                <w:rFonts w:hint="eastAsia"/>
                <w:b/>
                <w:lang/>
              </w:rPr>
              <w:t>大学中文名称</w:t>
            </w:r>
          </w:p>
        </w:tc>
        <w:tc>
          <w:tcPr>
            <w:tcW w:w="3403" w:type="dxa"/>
            <w:vAlign w:val="top"/>
          </w:tcPr>
          <w:p>
            <w:pPr>
              <w:spacing w:after="0" w:line="240" w:lineRule="auto"/>
              <w:jc w:val="center"/>
              <w:rPr>
                <w:b/>
                <w:lang/>
              </w:rPr>
            </w:pPr>
            <w:r>
              <w:rPr>
                <w:rFonts w:hint="eastAsia"/>
                <w:b/>
                <w:lang/>
              </w:rPr>
              <w:t>项目联系人及电子邮件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after="0" w:line="240" w:lineRule="auto"/>
              <w:rPr>
                <w:lang/>
              </w:rPr>
            </w:pPr>
            <w:r>
              <w:rPr>
                <w:rFonts w:hint="eastAsia"/>
                <w:lang/>
              </w:rPr>
              <w:t>法     国</w:t>
            </w:r>
          </w:p>
        </w:tc>
        <w:tc>
          <w:tcPr>
            <w:tcW w:w="1334" w:type="dxa"/>
            <w:vAlign w:val="center"/>
          </w:tcPr>
          <w:p>
            <w:pPr>
              <w:spacing w:after="0" w:line="240" w:lineRule="auto"/>
              <w:jc w:val="center"/>
              <w:rPr>
                <w:b/>
                <w:lang/>
              </w:rPr>
            </w:pPr>
            <w:r>
              <w:rPr>
                <w:rFonts w:ascii="Calibri" w:hAnsi="Calibri"/>
                <w:sz w:val="22"/>
                <w:szCs w:val="22"/>
                <w:lang w:eastAsia="zh-CN" w:bidi="ar-SA"/>
              </w:rPr>
              <w:pict>
                <v:shape id="图片框 1026" o:spid="_x0000_s1027" type="#_x0000_t75" style="height:47.25pt;width:47.2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tc>
        <w:tc>
          <w:tcPr>
            <w:tcW w:w="2126" w:type="dxa"/>
            <w:vAlign w:val="center"/>
          </w:tcPr>
          <w:p>
            <w:pPr>
              <w:spacing w:after="0" w:line="240" w:lineRule="auto"/>
              <w:jc w:val="center"/>
              <w:rPr>
                <w:b/>
                <w:lang/>
              </w:rPr>
            </w:pPr>
            <w:r>
              <w:fldChar w:fldCharType="begin"/>
            </w:r>
            <w:r>
              <w:instrText xml:space="preserve">HYPERLINK "http://www.ec-nantes.fr/" \t "_blank" </w:instrText>
            </w:r>
            <w:r>
              <w:fldChar w:fldCharType="separate"/>
            </w:r>
            <w:r>
              <w:rPr>
                <w:rStyle w:val="8"/>
                <w:rFonts w:ascii="Verdana" w:hAnsi="Verdana"/>
                <w:color w:val="DC3F76"/>
                <w:sz w:val="17"/>
                <w:szCs w:val="17"/>
              </w:rPr>
              <w:t>Ecole Centrale de Nantes</w:t>
            </w:r>
            <w:r>
              <w:fldChar w:fldCharType="end"/>
            </w:r>
            <w:r>
              <w:rPr>
                <w:rFonts w:ascii="Verdana" w:hAnsi="Verdana"/>
                <w:color w:val="000000"/>
                <w:sz w:val="17"/>
                <w:szCs w:val="17"/>
              </w:rPr>
              <w:br/>
            </w:r>
            <w:r>
              <w:rPr>
                <w:rStyle w:val="6"/>
                <w:rFonts w:ascii="Verdana" w:hAnsi="Verdana"/>
                <w:b w:val="0"/>
                <w:color w:val="000000"/>
                <w:sz w:val="17"/>
                <w:szCs w:val="17"/>
              </w:rPr>
              <w:t>Coordinating Institution</w:t>
            </w:r>
          </w:p>
        </w:tc>
        <w:tc>
          <w:tcPr>
            <w:tcW w:w="2268" w:type="dxa"/>
            <w:vAlign w:val="center"/>
          </w:tcPr>
          <w:p>
            <w:pPr>
              <w:spacing w:after="0" w:line="240" w:lineRule="auto"/>
              <w:jc w:val="center"/>
              <w:rPr>
                <w:lang/>
              </w:rPr>
            </w:pPr>
            <w:r>
              <w:rPr>
                <w:rFonts w:hint="eastAsia"/>
                <w:lang/>
              </w:rPr>
              <w:t>南特中央理工学院</w:t>
            </w:r>
          </w:p>
          <w:p>
            <w:pPr>
              <w:spacing w:after="0" w:line="240" w:lineRule="auto"/>
              <w:jc w:val="center"/>
              <w:rPr>
                <w:lang/>
              </w:rPr>
            </w:pPr>
            <w:r>
              <w:rPr>
                <w:rFonts w:hint="eastAsia"/>
                <w:lang/>
              </w:rPr>
              <w:t>（项目牵头单位）</w:t>
            </w:r>
          </w:p>
        </w:tc>
        <w:tc>
          <w:tcPr>
            <w:tcW w:w="3403" w:type="dxa"/>
            <w:vAlign w:val="center"/>
          </w:tcPr>
          <w:p>
            <w:pPr>
              <w:spacing w:after="0" w:line="240" w:lineRule="auto"/>
              <w:rPr>
                <w:rFonts w:ascii="Verdana" w:hAnsi="Verdana"/>
                <w:color w:val="000000"/>
                <w:sz w:val="17"/>
                <w:szCs w:val="17"/>
              </w:rPr>
            </w:pPr>
            <w:r>
              <w:rPr>
                <w:rFonts w:ascii="Verdana" w:hAnsi="Verdana"/>
                <w:color w:val="000000"/>
                <w:sz w:val="17"/>
                <w:szCs w:val="17"/>
              </w:rPr>
              <w:t>Fouad Bennis</w:t>
            </w:r>
          </w:p>
          <w:p>
            <w:pPr>
              <w:spacing w:after="0" w:line="240" w:lineRule="auto"/>
              <w:rPr>
                <w:b/>
                <w:lang/>
              </w:rPr>
            </w:pPr>
            <w:r>
              <w:fldChar w:fldCharType="begin"/>
            </w:r>
            <w:r>
              <w:instrText xml:space="preserve">HYPERLINK "mailto:interweave@ec-nantes.fr" </w:instrText>
            </w:r>
            <w:r>
              <w:fldChar w:fldCharType="separate"/>
            </w:r>
            <w:r>
              <w:rPr>
                <w:rStyle w:val="8"/>
                <w:rFonts w:ascii="Verdana" w:hAnsi="Verdana"/>
                <w:color w:val="A73493"/>
                <w:sz w:val="17"/>
                <w:szCs w:val="17"/>
              </w:rPr>
              <w:t>interweave@ec-nantes.fr</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1242" w:type="dxa"/>
            <w:vAlign w:val="center"/>
          </w:tcPr>
          <w:p>
            <w:pPr>
              <w:spacing w:after="0" w:line="240" w:lineRule="auto"/>
              <w:rPr>
                <w:lang/>
              </w:rPr>
            </w:pPr>
            <w:r>
              <w:rPr>
                <w:rFonts w:hint="eastAsia"/>
                <w:lang/>
              </w:rPr>
              <w:t>爱沙尼亚</w:t>
            </w:r>
          </w:p>
        </w:tc>
        <w:tc>
          <w:tcPr>
            <w:tcW w:w="1334" w:type="dxa"/>
            <w:vAlign w:val="center"/>
          </w:tcPr>
          <w:p>
            <w:pPr>
              <w:spacing w:after="0" w:line="240" w:lineRule="auto"/>
              <w:jc w:val="center"/>
              <w:rPr>
                <w:b/>
                <w:lang/>
              </w:rPr>
            </w:pPr>
            <w:r>
              <w:rPr>
                <w:rFonts w:ascii="Calibri" w:hAnsi="Calibri"/>
                <w:sz w:val="22"/>
                <w:szCs w:val="22"/>
                <w:lang w:eastAsia="zh-CN" w:bidi="ar-SA"/>
              </w:rPr>
              <w:pict>
                <v:shape id="图片框 1027" o:spid="_x0000_s1028" type="#_x0000_t75" style="height:45pt;width:4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tc>
        <w:tc>
          <w:tcPr>
            <w:tcW w:w="2126" w:type="dxa"/>
            <w:vAlign w:val="center"/>
          </w:tcPr>
          <w:p>
            <w:pPr>
              <w:spacing w:after="0" w:line="240" w:lineRule="auto"/>
              <w:jc w:val="center"/>
              <w:rPr>
                <w:b/>
                <w:lang/>
              </w:rPr>
            </w:pPr>
            <w:r>
              <w:fldChar w:fldCharType="begin"/>
            </w:r>
            <w:r>
              <w:instrText xml:space="preserve">HYPERLINK "http://www.ttu.ee/en" \t "_blank" </w:instrText>
            </w:r>
            <w:r>
              <w:fldChar w:fldCharType="separate"/>
            </w:r>
            <w:r>
              <w:rPr>
                <w:rStyle w:val="8"/>
                <w:rFonts w:ascii="Verdana" w:hAnsi="Verdana"/>
                <w:color w:val="A73493"/>
                <w:sz w:val="17"/>
                <w:szCs w:val="17"/>
              </w:rPr>
              <w:t>Tallinn University of Technology</w:t>
            </w:r>
            <w:r>
              <w:fldChar w:fldCharType="end"/>
            </w:r>
          </w:p>
        </w:tc>
        <w:tc>
          <w:tcPr>
            <w:tcW w:w="2268" w:type="dxa"/>
            <w:vAlign w:val="center"/>
          </w:tcPr>
          <w:p>
            <w:pPr>
              <w:spacing w:after="0" w:line="240" w:lineRule="auto"/>
              <w:jc w:val="center"/>
              <w:rPr>
                <w:lang/>
              </w:rPr>
            </w:pPr>
            <w:r>
              <w:rPr>
                <w:rFonts w:hint="eastAsia"/>
                <w:lang/>
              </w:rPr>
              <w:t>塔林理工大学</w:t>
            </w:r>
          </w:p>
        </w:tc>
        <w:tc>
          <w:tcPr>
            <w:tcW w:w="3403" w:type="dxa"/>
            <w:vAlign w:val="center"/>
          </w:tcPr>
          <w:p>
            <w:pPr>
              <w:spacing w:after="0" w:line="240" w:lineRule="auto"/>
              <w:rPr>
                <w:rFonts w:ascii="Verdana" w:hAnsi="Verdana"/>
                <w:color w:val="000000"/>
                <w:sz w:val="17"/>
                <w:szCs w:val="17"/>
              </w:rPr>
            </w:pPr>
            <w:r>
              <w:rPr>
                <w:rFonts w:ascii="Verdana" w:hAnsi="Verdana"/>
                <w:color w:val="000000"/>
                <w:sz w:val="17"/>
                <w:szCs w:val="17"/>
              </w:rPr>
              <w:t>Siyi Ma</w:t>
            </w:r>
          </w:p>
          <w:p>
            <w:pPr>
              <w:spacing w:after="0" w:line="240" w:lineRule="auto"/>
              <w:rPr>
                <w:b/>
                <w:lang/>
              </w:rPr>
            </w:pPr>
            <w:r>
              <w:fldChar w:fldCharType="begin"/>
            </w:r>
            <w:r>
              <w:instrText xml:space="preserve">HYPERLINK "mailto:siyi.ma@ttu.ee" </w:instrText>
            </w:r>
            <w:r>
              <w:fldChar w:fldCharType="separate"/>
            </w:r>
            <w:r>
              <w:rPr>
                <w:rStyle w:val="8"/>
                <w:rFonts w:ascii="Verdana" w:hAnsi="Verdana"/>
                <w:color w:val="A73493"/>
                <w:sz w:val="17"/>
                <w:szCs w:val="17"/>
              </w:rPr>
              <w:t>siyi.ma@ttu.ee</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242" w:type="dxa"/>
            <w:vAlign w:val="center"/>
          </w:tcPr>
          <w:p>
            <w:pPr>
              <w:spacing w:after="0" w:line="240" w:lineRule="auto"/>
              <w:rPr>
                <w:lang/>
              </w:rPr>
            </w:pPr>
            <w:r>
              <w:rPr>
                <w:rFonts w:hint="eastAsia"/>
                <w:lang/>
              </w:rPr>
              <w:t>德     国</w:t>
            </w:r>
          </w:p>
        </w:tc>
        <w:tc>
          <w:tcPr>
            <w:tcW w:w="1334" w:type="dxa"/>
            <w:vAlign w:val="center"/>
          </w:tcPr>
          <w:p>
            <w:pPr>
              <w:spacing w:after="0" w:line="240" w:lineRule="auto"/>
              <w:jc w:val="center"/>
              <w:rPr>
                <w:b/>
                <w:lang/>
              </w:rPr>
            </w:pPr>
            <w:r>
              <w:rPr>
                <w:rFonts w:ascii="Calibri" w:hAnsi="Calibri"/>
                <w:sz w:val="22"/>
                <w:szCs w:val="22"/>
                <w:lang w:eastAsia="zh-CN" w:bidi="ar-SA"/>
              </w:rPr>
              <w:pict>
                <v:shape id="图片框 1028" o:spid="_x0000_s1029" type="#_x0000_t75" style="height:42pt;width:4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tc>
        <w:tc>
          <w:tcPr>
            <w:tcW w:w="2126" w:type="dxa"/>
            <w:vAlign w:val="center"/>
          </w:tcPr>
          <w:p>
            <w:pPr>
              <w:spacing w:after="0" w:line="240" w:lineRule="auto"/>
              <w:jc w:val="center"/>
              <w:rPr>
                <w:b/>
                <w:lang/>
              </w:rPr>
            </w:pPr>
            <w:r>
              <w:fldChar w:fldCharType="begin"/>
            </w:r>
            <w:r>
              <w:instrText xml:space="preserve">HYPERLINK "http://www.uni-goettingen.de/" \t "_blank" </w:instrText>
            </w:r>
            <w:r>
              <w:fldChar w:fldCharType="separate"/>
            </w:r>
            <w:r>
              <w:rPr>
                <w:rStyle w:val="8"/>
                <w:rFonts w:ascii="Verdana" w:hAnsi="Verdana"/>
                <w:color w:val="A73493"/>
                <w:sz w:val="17"/>
                <w:szCs w:val="17"/>
              </w:rPr>
              <w:t>University of Göttingen</w:t>
            </w:r>
            <w:r>
              <w:fldChar w:fldCharType="end"/>
            </w:r>
          </w:p>
        </w:tc>
        <w:tc>
          <w:tcPr>
            <w:tcW w:w="2268" w:type="dxa"/>
            <w:vAlign w:val="center"/>
          </w:tcPr>
          <w:p>
            <w:pPr>
              <w:spacing w:after="0" w:line="270" w:lineRule="atLeast"/>
              <w:jc w:val="center"/>
            </w:pPr>
            <w:r>
              <w:t>哥廷根大</w:t>
            </w:r>
            <w:r>
              <w:rPr>
                <w:rFonts w:hint="eastAsia" w:ascii="宋体" w:hAnsi="宋体" w:eastAsia="宋体" w:cs="宋体"/>
              </w:rPr>
              <w:t>学</w:t>
            </w:r>
          </w:p>
        </w:tc>
        <w:tc>
          <w:tcPr>
            <w:tcW w:w="3403" w:type="dxa"/>
            <w:vAlign w:val="center"/>
          </w:tcPr>
          <w:p>
            <w:pPr>
              <w:spacing w:after="0" w:line="240" w:lineRule="auto"/>
              <w:rPr>
                <w:rFonts w:ascii="Verdana" w:hAnsi="Verdana"/>
                <w:color w:val="000000"/>
                <w:sz w:val="17"/>
                <w:szCs w:val="17"/>
              </w:rPr>
            </w:pPr>
            <w:r>
              <w:rPr>
                <w:rFonts w:ascii="Verdana" w:hAnsi="Verdana"/>
                <w:color w:val="000000"/>
                <w:sz w:val="17"/>
                <w:szCs w:val="17"/>
              </w:rPr>
              <w:t xml:space="preserve">Janja Kaucic </w:t>
            </w:r>
            <w:r>
              <w:fldChar w:fldCharType="begin"/>
            </w:r>
            <w:r>
              <w:instrText xml:space="preserve">HYPERLINK "janja.kaucic@zvw.uni-goettingen.de" </w:instrText>
            </w:r>
            <w:r>
              <w:fldChar w:fldCharType="separate"/>
            </w:r>
            <w:r>
              <w:rPr>
                <w:rStyle w:val="8"/>
                <w:rFonts w:ascii="Verdana" w:hAnsi="Verdana"/>
                <w:color w:val="A73493"/>
                <w:sz w:val="17"/>
                <w:szCs w:val="17"/>
              </w:rPr>
              <w:t>janja.kaucic@zvw.uni-goettingen.de</w:t>
            </w:r>
            <w:r>
              <w:fldChar w:fldCharType="end"/>
            </w:r>
            <w:r>
              <w:rPr>
                <w:rFonts w:ascii="Verdana" w:hAnsi="Verdana"/>
                <w:sz w:val="17"/>
                <w:szCs w:val="17"/>
                <w:lang/>
              </w:rPr>
              <w:t>;</w:t>
            </w:r>
            <w:r>
              <w:rPr>
                <w:rFonts w:ascii="Verdana" w:hAnsi="Verdana"/>
                <w:color w:val="000000"/>
                <w:sz w:val="17"/>
                <w:szCs w:val="17"/>
              </w:rPr>
              <w:t xml:space="preserve"> </w:t>
            </w:r>
            <w:r>
              <w:rPr>
                <w:rFonts w:hint="eastAsia" w:ascii="Verdana" w:hAnsi="Verdana"/>
                <w:color w:val="000000"/>
                <w:sz w:val="17"/>
                <w:szCs w:val="17"/>
              </w:rPr>
              <w:t xml:space="preserve"> </w:t>
            </w:r>
            <w:r>
              <w:rPr>
                <w:rFonts w:ascii="Verdana" w:hAnsi="Verdana"/>
                <w:color w:val="000000"/>
                <w:sz w:val="17"/>
                <w:szCs w:val="17"/>
              </w:rPr>
              <w:t>Vitali Altholz</w:t>
            </w:r>
          </w:p>
          <w:p>
            <w:pPr>
              <w:spacing w:after="0" w:line="240" w:lineRule="auto"/>
              <w:rPr>
                <w:b/>
                <w:lang/>
              </w:rPr>
            </w:pPr>
            <w:r>
              <w:fldChar w:fldCharType="begin"/>
            </w:r>
            <w:r>
              <w:instrText xml:space="preserve">HYPERLINK "vitali.altholz@zvw.uni-goettingen.de" </w:instrText>
            </w:r>
            <w:r>
              <w:fldChar w:fldCharType="separate"/>
            </w:r>
            <w:r>
              <w:rPr>
                <w:rStyle w:val="8"/>
                <w:rFonts w:ascii="Verdana" w:hAnsi="Verdana"/>
                <w:color w:val="A73493"/>
                <w:sz w:val="17"/>
                <w:szCs w:val="17"/>
              </w:rPr>
              <w:t>vitali.altholz@zvw.uni-goettingen.de</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242" w:type="dxa"/>
            <w:vAlign w:val="center"/>
          </w:tcPr>
          <w:p>
            <w:pPr>
              <w:spacing w:after="0" w:line="240" w:lineRule="auto"/>
              <w:rPr>
                <w:lang/>
              </w:rPr>
            </w:pPr>
            <w:r>
              <w:rPr>
                <w:rFonts w:hint="eastAsia"/>
                <w:lang/>
              </w:rPr>
              <w:t>希     腊</w:t>
            </w:r>
          </w:p>
        </w:tc>
        <w:tc>
          <w:tcPr>
            <w:tcW w:w="1334" w:type="dxa"/>
            <w:vAlign w:val="center"/>
          </w:tcPr>
          <w:p>
            <w:pPr>
              <w:spacing w:after="0" w:line="240" w:lineRule="auto"/>
              <w:jc w:val="center"/>
              <w:rPr>
                <w:b/>
                <w:lang/>
              </w:rPr>
            </w:pPr>
            <w:r>
              <w:rPr>
                <w:rFonts w:ascii="Calibri" w:hAnsi="Calibri"/>
                <w:sz w:val="22"/>
                <w:szCs w:val="22"/>
                <w:lang w:eastAsia="zh-CN" w:bidi="ar-SA"/>
              </w:rPr>
              <w:pict>
                <v:shape id="图片框 1029" o:spid="_x0000_s1030" type="#_x0000_t75" style="height:49.5pt;width:49.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tc>
        <w:tc>
          <w:tcPr>
            <w:tcW w:w="2126" w:type="dxa"/>
            <w:vAlign w:val="center"/>
          </w:tcPr>
          <w:p>
            <w:pPr>
              <w:spacing w:before="150" w:after="150" w:line="240" w:lineRule="auto"/>
              <w:jc w:val="center"/>
              <w:rPr>
                <w:rFonts w:ascii="Verdana" w:hAnsi="Verdana"/>
                <w:color w:val="000000"/>
                <w:sz w:val="17"/>
                <w:szCs w:val="17"/>
              </w:rPr>
            </w:pPr>
            <w:r>
              <w:fldChar w:fldCharType="begin"/>
            </w:r>
            <w:r>
              <w:instrText xml:space="preserve">HYPERLINK "http://www.auth.gr/" \t "_blank" </w:instrText>
            </w:r>
            <w:r>
              <w:fldChar w:fldCharType="separate"/>
            </w:r>
            <w:r>
              <w:rPr>
                <w:rStyle w:val="8"/>
                <w:rFonts w:ascii="Verdana" w:hAnsi="Verdana"/>
                <w:color w:val="A73493"/>
                <w:sz w:val="17"/>
                <w:szCs w:val="17"/>
              </w:rPr>
              <w:t>Aristoteleio Panepistimio Thessalonikis</w:t>
            </w:r>
            <w:r>
              <w:fldChar w:fldCharType="end"/>
            </w:r>
          </w:p>
          <w:p>
            <w:pPr>
              <w:spacing w:after="0" w:line="240" w:lineRule="auto"/>
              <w:jc w:val="center"/>
              <w:rPr>
                <w:b/>
                <w:lang/>
              </w:rPr>
            </w:pPr>
          </w:p>
        </w:tc>
        <w:tc>
          <w:tcPr>
            <w:tcW w:w="2268" w:type="dxa"/>
            <w:vAlign w:val="center"/>
          </w:tcPr>
          <w:p>
            <w:pPr>
              <w:spacing w:after="0" w:line="240" w:lineRule="auto"/>
              <w:jc w:val="center"/>
              <w:rPr>
                <w:lang/>
              </w:rPr>
            </w:pPr>
            <w:r>
              <w:rPr>
                <w:rFonts w:hint="eastAsia"/>
                <w:lang/>
              </w:rPr>
              <w:t>亚里士多德大学</w:t>
            </w:r>
          </w:p>
        </w:tc>
        <w:tc>
          <w:tcPr>
            <w:tcW w:w="3403" w:type="dxa"/>
            <w:vAlign w:val="center"/>
          </w:tcPr>
          <w:p>
            <w:pPr>
              <w:spacing w:after="0" w:line="240" w:lineRule="auto"/>
            </w:pPr>
            <w:r>
              <w:rPr>
                <w:rFonts w:ascii="Verdana" w:hAnsi="Verdana"/>
                <w:color w:val="000000"/>
                <w:sz w:val="17"/>
                <w:szCs w:val="17"/>
              </w:rPr>
              <w:t>Sofia Fourlari</w:t>
            </w:r>
            <w:r>
              <w:t xml:space="preserve"> </w:t>
            </w:r>
          </w:p>
          <w:p>
            <w:pPr>
              <w:spacing w:after="0" w:line="240" w:lineRule="auto"/>
              <w:rPr>
                <w:b/>
                <w:lang/>
              </w:rPr>
            </w:pPr>
            <w:r>
              <w:fldChar w:fldCharType="begin"/>
            </w:r>
            <w:r>
              <w:instrText xml:space="preserve">HYPERLINK "mailto:sfour@frl.auth.gr" </w:instrText>
            </w:r>
            <w:r>
              <w:fldChar w:fldCharType="separate"/>
            </w:r>
            <w:r>
              <w:rPr>
                <w:rStyle w:val="8"/>
                <w:rFonts w:ascii="Verdana" w:hAnsi="Verdana"/>
                <w:color w:val="A73493"/>
                <w:sz w:val="17"/>
                <w:szCs w:val="17"/>
              </w:rPr>
              <w:t>sfour@frl.auth.gr</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after="0" w:line="240" w:lineRule="auto"/>
              <w:rPr>
                <w:lang/>
              </w:rPr>
            </w:pPr>
            <w:r>
              <w:rPr>
                <w:rFonts w:hint="eastAsia"/>
                <w:lang/>
              </w:rPr>
              <w:t>意大利</w:t>
            </w:r>
          </w:p>
        </w:tc>
        <w:tc>
          <w:tcPr>
            <w:tcW w:w="1334" w:type="dxa"/>
            <w:vAlign w:val="center"/>
          </w:tcPr>
          <w:p>
            <w:pPr>
              <w:spacing w:after="0" w:line="240" w:lineRule="auto"/>
              <w:jc w:val="center"/>
              <w:rPr>
                <w:b/>
                <w:lang/>
              </w:rPr>
            </w:pPr>
            <w:r>
              <w:rPr>
                <w:rFonts w:ascii="Calibri" w:hAnsi="Calibri"/>
                <w:sz w:val="22"/>
                <w:szCs w:val="22"/>
                <w:lang w:eastAsia="zh-CN" w:bidi="ar-SA"/>
              </w:rPr>
              <w:pict>
                <v:shape id="图片框 1030" o:spid="_x0000_s1031" type="#_x0000_t75" style="height:46.75pt;width:47.2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tc>
        <w:tc>
          <w:tcPr>
            <w:tcW w:w="2126" w:type="dxa"/>
            <w:vAlign w:val="center"/>
          </w:tcPr>
          <w:p>
            <w:pPr>
              <w:spacing w:after="0" w:line="240" w:lineRule="auto"/>
              <w:jc w:val="center"/>
              <w:rPr>
                <w:b/>
                <w:lang/>
              </w:rPr>
            </w:pPr>
            <w:r>
              <w:fldChar w:fldCharType="begin"/>
            </w:r>
            <w:r>
              <w:instrText xml:space="preserve">HYPERLINK "http://www.polimi.it/" \t "_blank" </w:instrText>
            </w:r>
            <w:r>
              <w:fldChar w:fldCharType="separate"/>
            </w:r>
            <w:r>
              <w:rPr>
                <w:rStyle w:val="8"/>
                <w:rFonts w:ascii="Verdana" w:hAnsi="Verdana"/>
                <w:color w:val="A73493"/>
                <w:sz w:val="17"/>
                <w:szCs w:val="17"/>
              </w:rPr>
              <w:t>Politecnico di Milano</w:t>
            </w:r>
            <w:r>
              <w:fldChar w:fldCharType="end"/>
            </w:r>
          </w:p>
        </w:tc>
        <w:tc>
          <w:tcPr>
            <w:tcW w:w="2268" w:type="dxa"/>
            <w:vAlign w:val="center"/>
          </w:tcPr>
          <w:p>
            <w:pPr>
              <w:spacing w:after="0" w:line="240" w:lineRule="auto"/>
              <w:jc w:val="center"/>
              <w:rPr>
                <w:lang/>
              </w:rPr>
            </w:pPr>
            <w:r>
              <w:rPr>
                <w:rFonts w:hint="eastAsia"/>
                <w:lang/>
              </w:rPr>
              <w:t>米兰理工大学</w:t>
            </w:r>
          </w:p>
        </w:tc>
        <w:tc>
          <w:tcPr>
            <w:tcW w:w="3403" w:type="dxa"/>
            <w:vAlign w:val="center"/>
          </w:tcPr>
          <w:p>
            <w:pPr>
              <w:spacing w:after="0" w:line="240" w:lineRule="auto"/>
              <w:rPr>
                <w:rStyle w:val="8"/>
                <w:color w:val="A73493"/>
              </w:rPr>
            </w:pPr>
            <w:r>
              <w:fldChar w:fldCharType="begin"/>
            </w:r>
            <w:r>
              <w:instrText xml:space="preserve">HYPERLINK "spi-projects@polimi.it" </w:instrText>
            </w:r>
            <w:r>
              <w:fldChar w:fldCharType="separate"/>
            </w:r>
            <w:r>
              <w:rPr>
                <w:rStyle w:val="8"/>
                <w:rFonts w:ascii="Verdana" w:hAnsi="Verdana"/>
                <w:color w:val="A73493"/>
                <w:sz w:val="17"/>
                <w:szCs w:val="17"/>
              </w:rPr>
              <w:t>spi-projects@polimi.it</w:t>
            </w:r>
            <w:r>
              <w:fldChar w:fldCharType="end"/>
            </w:r>
          </w:p>
          <w:p>
            <w:pPr>
              <w:spacing w:after="0" w:line="240" w:lineRule="auto"/>
              <w:rPr>
                <w:b/>
                <w:lang/>
              </w:rPr>
            </w:pPr>
            <w:r>
              <w:rPr>
                <w:rFonts w:ascii="Verdana" w:hAnsi="Verdana"/>
                <w:color w:val="000000"/>
                <w:sz w:val="17"/>
                <w:szCs w:val="17"/>
              </w:rPr>
              <w:t>Barbara Del Sole</w:t>
            </w:r>
            <w:r>
              <w:rPr>
                <w:rFonts w:ascii="Verdana" w:hAnsi="Verdana"/>
                <w:sz w:val="17"/>
                <w:szCs w:val="17"/>
                <w:lang/>
              </w:rPr>
              <w:t xml:space="preserve"> </w:t>
            </w:r>
            <w:r>
              <w:fldChar w:fldCharType="begin"/>
            </w:r>
            <w:r>
              <w:instrText xml:space="preserve">HYPERLINK "barbara.delsole@polimi.it" </w:instrText>
            </w:r>
            <w:r>
              <w:fldChar w:fldCharType="separate"/>
            </w:r>
            <w:r>
              <w:rPr>
                <w:rStyle w:val="8"/>
                <w:rFonts w:ascii="Verdana" w:hAnsi="Verdana"/>
                <w:color w:val="A73493"/>
                <w:sz w:val="17"/>
                <w:szCs w:val="17"/>
              </w:rPr>
              <w:t>barbara.delsole@polimi.it</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1242" w:type="dxa"/>
            <w:vAlign w:val="center"/>
          </w:tcPr>
          <w:p>
            <w:pPr>
              <w:spacing w:after="0" w:line="240" w:lineRule="auto"/>
              <w:rPr>
                <w:lang/>
              </w:rPr>
            </w:pPr>
            <w:r>
              <w:rPr>
                <w:rFonts w:hint="eastAsia"/>
                <w:lang/>
              </w:rPr>
              <w:t>拉脱维亚</w:t>
            </w:r>
          </w:p>
        </w:tc>
        <w:tc>
          <w:tcPr>
            <w:tcW w:w="1334" w:type="dxa"/>
            <w:vAlign w:val="center"/>
          </w:tcPr>
          <w:p>
            <w:pPr>
              <w:spacing w:after="0" w:line="240" w:lineRule="auto"/>
              <w:jc w:val="center"/>
              <w:rPr>
                <w:b/>
                <w:lang/>
              </w:rPr>
            </w:pPr>
            <w:r>
              <w:rPr>
                <w:rFonts w:ascii="Calibri" w:hAnsi="Calibri"/>
                <w:sz w:val="22"/>
                <w:szCs w:val="22"/>
                <w:lang w:eastAsia="zh-CN" w:bidi="ar-SA"/>
              </w:rPr>
              <w:pict>
                <v:shape id="图片框 1031" o:spid="_x0000_s1032" type="#_x0000_t75" style="height:32.45pt;width:49.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tc>
        <w:tc>
          <w:tcPr>
            <w:tcW w:w="2126" w:type="dxa"/>
            <w:vAlign w:val="center"/>
          </w:tcPr>
          <w:p>
            <w:pPr>
              <w:spacing w:after="0" w:line="240" w:lineRule="auto"/>
              <w:jc w:val="center"/>
              <w:rPr>
                <w:b/>
                <w:lang/>
              </w:rPr>
            </w:pPr>
            <w:r>
              <w:fldChar w:fldCharType="begin"/>
            </w:r>
            <w:r>
              <w:instrText xml:space="preserve">HYPERLINK "http://www.rtu.lv/en" \t "_blank" </w:instrText>
            </w:r>
            <w:r>
              <w:fldChar w:fldCharType="separate"/>
            </w:r>
            <w:r>
              <w:rPr>
                <w:rStyle w:val="8"/>
                <w:rFonts w:ascii="Verdana" w:hAnsi="Verdana"/>
                <w:color w:val="A73493"/>
                <w:sz w:val="17"/>
                <w:szCs w:val="17"/>
              </w:rPr>
              <w:t>Riga Technical University</w:t>
            </w:r>
            <w:r>
              <w:fldChar w:fldCharType="end"/>
            </w:r>
          </w:p>
        </w:tc>
        <w:tc>
          <w:tcPr>
            <w:tcW w:w="2268" w:type="dxa"/>
            <w:vAlign w:val="center"/>
          </w:tcPr>
          <w:p>
            <w:pPr>
              <w:spacing w:after="0" w:line="240" w:lineRule="auto"/>
              <w:jc w:val="center"/>
              <w:rPr>
                <w:lang/>
              </w:rPr>
            </w:pPr>
            <w:r>
              <w:rPr>
                <w:rFonts w:hint="eastAsia"/>
                <w:lang/>
              </w:rPr>
              <w:t>里加工业大学</w:t>
            </w:r>
          </w:p>
        </w:tc>
        <w:tc>
          <w:tcPr>
            <w:tcW w:w="3403" w:type="dxa"/>
            <w:vAlign w:val="center"/>
          </w:tcPr>
          <w:p>
            <w:pPr>
              <w:spacing w:after="0" w:line="240" w:lineRule="auto"/>
            </w:pPr>
            <w:r>
              <w:rPr>
                <w:rFonts w:ascii="Verdana" w:hAnsi="Verdana"/>
                <w:color w:val="000000"/>
                <w:sz w:val="17"/>
                <w:szCs w:val="17"/>
              </w:rPr>
              <w:t>Zane Purlaura</w:t>
            </w:r>
            <w:r>
              <w:t xml:space="preserve"> </w:t>
            </w:r>
          </w:p>
          <w:p>
            <w:pPr>
              <w:spacing w:after="0" w:line="240" w:lineRule="auto"/>
              <w:rPr>
                <w:b/>
                <w:lang/>
              </w:rPr>
            </w:pPr>
            <w:r>
              <w:fldChar w:fldCharType="begin"/>
            </w:r>
            <w:r>
              <w:instrText xml:space="preserve">HYPERLINK "mailto:zane.purlaura@rtu.lv" </w:instrText>
            </w:r>
            <w:r>
              <w:fldChar w:fldCharType="separate"/>
            </w:r>
            <w:r>
              <w:rPr>
                <w:rStyle w:val="8"/>
                <w:rFonts w:ascii="Verdana" w:hAnsi="Verdana"/>
                <w:color w:val="A73493"/>
                <w:sz w:val="17"/>
                <w:szCs w:val="17"/>
              </w:rPr>
              <w:t>zane.purlaura@rtu.lv</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after="0" w:line="240" w:lineRule="auto"/>
              <w:rPr>
                <w:lang/>
              </w:rPr>
            </w:pPr>
            <w:r>
              <w:rPr>
                <w:rFonts w:hint="eastAsia"/>
                <w:lang/>
              </w:rPr>
              <w:t>波     兰</w:t>
            </w:r>
          </w:p>
        </w:tc>
        <w:tc>
          <w:tcPr>
            <w:tcW w:w="1334" w:type="dxa"/>
            <w:vAlign w:val="center"/>
          </w:tcPr>
          <w:p>
            <w:pPr>
              <w:spacing w:after="0" w:line="240" w:lineRule="auto"/>
              <w:jc w:val="center"/>
              <w:rPr>
                <w:b/>
                <w:lang/>
              </w:rPr>
            </w:pPr>
            <w:r>
              <w:rPr>
                <w:rFonts w:ascii="Calibri" w:hAnsi="Calibri"/>
                <w:sz w:val="22"/>
                <w:szCs w:val="22"/>
                <w:lang w:eastAsia="zh-CN" w:bidi="ar-SA"/>
              </w:rPr>
              <w:pict>
                <v:shape id="图片框 1032" o:spid="_x0000_s1033" type="#_x0000_t75" style="height:45.75pt;width:45.7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tc>
        <w:tc>
          <w:tcPr>
            <w:tcW w:w="2126" w:type="dxa"/>
            <w:vAlign w:val="center"/>
          </w:tcPr>
          <w:p>
            <w:pPr>
              <w:spacing w:after="0" w:line="240" w:lineRule="auto"/>
              <w:jc w:val="center"/>
              <w:rPr>
                <w:b/>
                <w:lang/>
              </w:rPr>
            </w:pPr>
            <w:r>
              <w:fldChar w:fldCharType="begin"/>
            </w:r>
            <w:r>
              <w:instrText xml:space="preserve">HYPERLINK "http://www.pw.edu.pl/" \t "_blank" </w:instrText>
            </w:r>
            <w:r>
              <w:fldChar w:fldCharType="separate"/>
            </w:r>
            <w:r>
              <w:rPr>
                <w:rStyle w:val="8"/>
                <w:rFonts w:ascii="Verdana" w:hAnsi="Verdana"/>
                <w:color w:val="A73493"/>
                <w:sz w:val="17"/>
                <w:szCs w:val="17"/>
              </w:rPr>
              <w:t>Warsaw University of Technology</w:t>
            </w:r>
            <w:r>
              <w:fldChar w:fldCharType="end"/>
            </w:r>
          </w:p>
        </w:tc>
        <w:tc>
          <w:tcPr>
            <w:tcW w:w="2268" w:type="dxa"/>
            <w:vAlign w:val="center"/>
          </w:tcPr>
          <w:p>
            <w:pPr>
              <w:spacing w:after="0" w:line="240" w:lineRule="auto"/>
              <w:jc w:val="center"/>
              <w:rPr>
                <w:lang/>
              </w:rPr>
            </w:pPr>
            <w:r>
              <w:rPr>
                <w:color w:val="000000"/>
                <w:shd w:val="clear" w:color="auto" w:fill="FFFFFF"/>
              </w:rPr>
              <w:t>华沙</w:t>
            </w:r>
            <w:r>
              <w:rPr>
                <w:rFonts w:hint="eastAsia"/>
                <w:color w:val="000000"/>
                <w:shd w:val="clear" w:color="auto" w:fill="FFFFFF"/>
              </w:rPr>
              <w:t>理工</w:t>
            </w:r>
            <w:r>
              <w:rPr>
                <w:color w:val="000000"/>
                <w:shd w:val="clear" w:color="auto" w:fill="FFFFFF"/>
              </w:rPr>
              <w:t>大</w:t>
            </w:r>
            <w:r>
              <w:rPr>
                <w:rFonts w:hint="eastAsia" w:ascii="宋体" w:hAnsi="宋体" w:eastAsia="宋体" w:cs="宋体"/>
                <w:color w:val="000000"/>
                <w:shd w:val="clear" w:color="auto" w:fill="FFFFFF"/>
              </w:rPr>
              <w:t>学</w:t>
            </w:r>
          </w:p>
        </w:tc>
        <w:tc>
          <w:tcPr>
            <w:tcW w:w="3403" w:type="dxa"/>
            <w:vAlign w:val="center"/>
          </w:tcPr>
          <w:p>
            <w:pPr>
              <w:spacing w:after="0" w:line="240" w:lineRule="auto"/>
              <w:rPr>
                <w:b/>
                <w:lang/>
              </w:rPr>
            </w:pPr>
            <w:r>
              <w:rPr>
                <w:rFonts w:ascii="Verdana" w:hAnsi="Verdana"/>
                <w:color w:val="000000"/>
                <w:sz w:val="17"/>
                <w:szCs w:val="17"/>
              </w:rPr>
              <w:t>Lukasz Wojdyga</w:t>
            </w:r>
            <w:r>
              <w:t xml:space="preserve"> </w:t>
            </w:r>
            <w:r>
              <w:fldChar w:fldCharType="begin"/>
            </w:r>
            <w:r>
              <w:instrText xml:space="preserve">HYPERLINK "mailto:lwojdyga@cwm.pw.edu.pl" </w:instrText>
            </w:r>
            <w:r>
              <w:fldChar w:fldCharType="separate"/>
            </w:r>
            <w:r>
              <w:rPr>
                <w:rStyle w:val="8"/>
                <w:rFonts w:ascii="Verdana" w:hAnsi="Verdana"/>
                <w:color w:val="A73493"/>
                <w:sz w:val="17"/>
                <w:szCs w:val="17"/>
                <w:lang/>
              </w:rPr>
              <w:t>lwojdyga@cwm.pw.edu.pl</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1242" w:type="dxa"/>
            <w:vAlign w:val="center"/>
          </w:tcPr>
          <w:p>
            <w:pPr>
              <w:spacing w:after="0" w:line="240" w:lineRule="auto"/>
              <w:rPr>
                <w:lang/>
              </w:rPr>
            </w:pPr>
            <w:r>
              <w:rPr>
                <w:rFonts w:hint="eastAsia"/>
                <w:lang/>
              </w:rPr>
              <w:t>葡萄牙</w:t>
            </w:r>
          </w:p>
        </w:tc>
        <w:tc>
          <w:tcPr>
            <w:tcW w:w="1334" w:type="dxa"/>
            <w:vAlign w:val="center"/>
          </w:tcPr>
          <w:p>
            <w:pPr>
              <w:spacing w:after="0" w:line="240" w:lineRule="auto"/>
              <w:jc w:val="center"/>
              <w:rPr>
                <w:b/>
                <w:lang/>
              </w:rPr>
            </w:pPr>
            <w:r>
              <w:rPr>
                <w:rFonts w:ascii="Calibri" w:hAnsi="Calibri"/>
                <w:sz w:val="22"/>
                <w:szCs w:val="22"/>
                <w:lang w:eastAsia="zh-CN" w:bidi="ar-SA"/>
              </w:rPr>
              <w:pict>
                <v:shape id="图片框 1033" o:spid="_x0000_s1034" type="#_x0000_t75" style="height:13pt;width:58.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tc>
        <w:tc>
          <w:tcPr>
            <w:tcW w:w="2126" w:type="dxa"/>
            <w:vAlign w:val="center"/>
          </w:tcPr>
          <w:p>
            <w:pPr>
              <w:spacing w:after="0" w:line="240" w:lineRule="auto"/>
              <w:jc w:val="center"/>
              <w:rPr>
                <w:b/>
                <w:lang/>
              </w:rPr>
            </w:pPr>
            <w:r>
              <w:fldChar w:fldCharType="begin"/>
            </w:r>
            <w:r>
              <w:instrText xml:space="preserve">HYPERLINK "http://www.up.pt/" \t "_blank" </w:instrText>
            </w:r>
            <w:r>
              <w:fldChar w:fldCharType="separate"/>
            </w:r>
            <w:r>
              <w:rPr>
                <w:rStyle w:val="8"/>
                <w:rFonts w:ascii="Verdana" w:hAnsi="Verdana"/>
                <w:color w:val="DC3F76"/>
                <w:sz w:val="17"/>
                <w:szCs w:val="17"/>
              </w:rPr>
              <w:t>Universidade do Porto</w:t>
            </w:r>
            <w:r>
              <w:fldChar w:fldCharType="end"/>
            </w:r>
          </w:p>
        </w:tc>
        <w:tc>
          <w:tcPr>
            <w:tcW w:w="2268" w:type="dxa"/>
            <w:vAlign w:val="center"/>
          </w:tcPr>
          <w:p>
            <w:pPr>
              <w:spacing w:after="0" w:line="240" w:lineRule="auto"/>
              <w:jc w:val="center"/>
              <w:rPr>
                <w:lang/>
              </w:rPr>
            </w:pPr>
            <w:r>
              <w:rPr>
                <w:rFonts w:hint="eastAsia"/>
                <w:lang/>
              </w:rPr>
              <w:t>波尔图大学</w:t>
            </w:r>
          </w:p>
        </w:tc>
        <w:tc>
          <w:tcPr>
            <w:tcW w:w="3403" w:type="dxa"/>
            <w:vAlign w:val="center"/>
          </w:tcPr>
          <w:p>
            <w:pPr>
              <w:spacing w:after="0" w:line="240" w:lineRule="auto"/>
              <w:rPr>
                <w:b/>
                <w:lang/>
              </w:rPr>
            </w:pPr>
            <w:r>
              <w:rPr>
                <w:rFonts w:ascii="Verdana" w:hAnsi="Verdana"/>
                <w:color w:val="000000"/>
                <w:sz w:val="17"/>
                <w:szCs w:val="17"/>
              </w:rPr>
              <w:t>Ana Paiva</w:t>
            </w:r>
            <w:r>
              <w:t xml:space="preserve"> </w:t>
            </w:r>
            <w:r>
              <w:fldChar w:fldCharType="begin"/>
            </w:r>
            <w:r>
              <w:instrText xml:space="preserve">HYPERLINK "mailto:interweave.asia@reit.up.pt" </w:instrText>
            </w:r>
            <w:r>
              <w:fldChar w:fldCharType="separate"/>
            </w:r>
            <w:r>
              <w:rPr>
                <w:rStyle w:val="8"/>
                <w:rFonts w:ascii="Verdana" w:hAnsi="Verdana"/>
                <w:color w:val="A73493"/>
                <w:sz w:val="17"/>
                <w:szCs w:val="17"/>
                <w:lang/>
              </w:rPr>
              <w:t>interweave.asia@reit.up.pt</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242" w:type="dxa"/>
            <w:vAlign w:val="center"/>
          </w:tcPr>
          <w:p>
            <w:pPr>
              <w:spacing w:after="0" w:line="240" w:lineRule="auto"/>
              <w:rPr>
                <w:lang/>
              </w:rPr>
            </w:pPr>
            <w:r>
              <w:rPr>
                <w:rFonts w:hint="eastAsia"/>
                <w:lang/>
              </w:rPr>
              <w:t>西班牙</w:t>
            </w:r>
          </w:p>
        </w:tc>
        <w:tc>
          <w:tcPr>
            <w:tcW w:w="1334" w:type="dxa"/>
            <w:vAlign w:val="center"/>
          </w:tcPr>
          <w:p>
            <w:pPr>
              <w:spacing w:after="0" w:line="240" w:lineRule="auto"/>
              <w:jc w:val="center"/>
              <w:rPr>
                <w:b/>
                <w:lang/>
              </w:rPr>
            </w:pPr>
            <w:r>
              <w:rPr>
                <w:rFonts w:ascii="Calibri" w:hAnsi="Calibri"/>
                <w:sz w:val="22"/>
                <w:szCs w:val="22"/>
                <w:lang w:eastAsia="zh-CN" w:bidi="ar-SA"/>
              </w:rPr>
              <w:pict>
                <v:shape id="图片框 1034" o:spid="_x0000_s1035" type="#_x0000_t75" style="height:22.5pt;width:56.2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tc>
        <w:tc>
          <w:tcPr>
            <w:tcW w:w="2126" w:type="dxa"/>
            <w:vAlign w:val="center"/>
          </w:tcPr>
          <w:p>
            <w:pPr>
              <w:spacing w:after="0" w:line="240" w:lineRule="auto"/>
              <w:jc w:val="center"/>
              <w:rPr>
                <w:b/>
                <w:lang/>
              </w:rPr>
            </w:pPr>
            <w:r>
              <w:fldChar w:fldCharType="begin"/>
            </w:r>
            <w:r>
              <w:instrText xml:space="preserve">HYPERLINK "http://www.mondragon.edu/" \t "_blank" </w:instrText>
            </w:r>
            <w:r>
              <w:fldChar w:fldCharType="separate"/>
            </w:r>
            <w:r>
              <w:rPr>
                <w:rStyle w:val="8"/>
                <w:rFonts w:ascii="Verdana" w:hAnsi="Verdana"/>
                <w:color w:val="A73493"/>
                <w:sz w:val="17"/>
                <w:szCs w:val="17"/>
              </w:rPr>
              <w:t>Mondragon Unibertsitatea</w:t>
            </w:r>
            <w:r>
              <w:fldChar w:fldCharType="end"/>
            </w:r>
          </w:p>
        </w:tc>
        <w:tc>
          <w:tcPr>
            <w:tcW w:w="2268" w:type="dxa"/>
            <w:vAlign w:val="center"/>
          </w:tcPr>
          <w:p>
            <w:pPr>
              <w:spacing w:after="0" w:line="240" w:lineRule="auto"/>
              <w:jc w:val="center"/>
              <w:rPr>
                <w:lang/>
              </w:rPr>
            </w:pPr>
            <w:r>
              <w:rPr>
                <w:rFonts w:hint="eastAsia"/>
                <w:lang/>
              </w:rPr>
              <w:t>蒙德拉贡大学</w:t>
            </w:r>
          </w:p>
        </w:tc>
        <w:tc>
          <w:tcPr>
            <w:tcW w:w="3403" w:type="dxa"/>
            <w:vAlign w:val="center"/>
          </w:tcPr>
          <w:p>
            <w:pPr>
              <w:spacing w:after="0" w:line="240" w:lineRule="auto"/>
              <w:rPr>
                <w:b/>
                <w:lang/>
              </w:rPr>
            </w:pPr>
            <w:r>
              <w:rPr>
                <w:rFonts w:ascii="Verdana" w:hAnsi="Verdana"/>
                <w:color w:val="000000"/>
                <w:sz w:val="17"/>
                <w:szCs w:val="17"/>
              </w:rPr>
              <w:t>Edurne Agirre</w:t>
            </w:r>
            <w:r>
              <w:t xml:space="preserve"> </w:t>
            </w:r>
            <w:r>
              <w:fldChar w:fldCharType="begin"/>
            </w:r>
            <w:r>
              <w:instrText xml:space="preserve">HYPERLINK "mailto:interweave@mondragon.edu" </w:instrText>
            </w:r>
            <w:r>
              <w:fldChar w:fldCharType="separate"/>
            </w:r>
            <w:r>
              <w:rPr>
                <w:rStyle w:val="8"/>
                <w:rFonts w:ascii="Verdana" w:hAnsi="Verdana"/>
                <w:color w:val="A73493"/>
                <w:sz w:val="17"/>
                <w:szCs w:val="17"/>
              </w:rPr>
              <w:t>interweave@mondragon.edu</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1242" w:type="dxa"/>
            <w:vAlign w:val="center"/>
          </w:tcPr>
          <w:p>
            <w:pPr>
              <w:spacing w:after="0" w:line="240" w:lineRule="auto"/>
              <w:rPr>
                <w:lang/>
              </w:rPr>
            </w:pPr>
            <w:r>
              <w:rPr>
                <w:rFonts w:hint="eastAsia"/>
                <w:lang/>
              </w:rPr>
              <w:t>英     国</w:t>
            </w:r>
          </w:p>
        </w:tc>
        <w:tc>
          <w:tcPr>
            <w:tcW w:w="1334" w:type="dxa"/>
            <w:vAlign w:val="center"/>
          </w:tcPr>
          <w:p>
            <w:pPr>
              <w:spacing w:after="0" w:line="240" w:lineRule="auto"/>
              <w:jc w:val="center"/>
              <w:rPr>
                <w:b/>
                <w:lang/>
              </w:rPr>
            </w:pPr>
            <w:r>
              <w:rPr>
                <w:rFonts w:ascii="Calibri" w:hAnsi="Calibri"/>
                <w:sz w:val="22"/>
                <w:szCs w:val="22"/>
                <w:lang w:eastAsia="zh-CN" w:bidi="ar-SA"/>
              </w:rPr>
              <w:pict>
                <v:shape id="图片框 1035" o:spid="_x0000_s1036" type="#_x0000_t75" style="height:49.5pt;width:32.4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tc>
        <w:tc>
          <w:tcPr>
            <w:tcW w:w="2126" w:type="dxa"/>
            <w:vAlign w:val="center"/>
          </w:tcPr>
          <w:p>
            <w:pPr>
              <w:spacing w:after="0" w:line="240" w:lineRule="auto"/>
              <w:jc w:val="center"/>
              <w:rPr>
                <w:b/>
                <w:lang/>
              </w:rPr>
            </w:pPr>
            <w:r>
              <w:fldChar w:fldCharType="begin"/>
            </w:r>
            <w:r>
              <w:instrText xml:space="preserve">HYPERLINK "http://www.cardiffmet.ac.uk/" \t "_blank" </w:instrText>
            </w:r>
            <w:r>
              <w:fldChar w:fldCharType="separate"/>
            </w:r>
            <w:r>
              <w:rPr>
                <w:rStyle w:val="8"/>
                <w:rFonts w:ascii="Verdana" w:hAnsi="Verdana"/>
                <w:color w:val="A73493"/>
                <w:sz w:val="17"/>
                <w:szCs w:val="17"/>
              </w:rPr>
              <w:t>Cardiff Metropolitan University</w:t>
            </w:r>
            <w:r>
              <w:fldChar w:fldCharType="end"/>
            </w:r>
          </w:p>
        </w:tc>
        <w:tc>
          <w:tcPr>
            <w:tcW w:w="2268" w:type="dxa"/>
            <w:vAlign w:val="center"/>
          </w:tcPr>
          <w:p>
            <w:pPr>
              <w:spacing w:after="0" w:line="240" w:lineRule="auto"/>
              <w:jc w:val="center"/>
              <w:rPr>
                <w:lang/>
              </w:rPr>
            </w:pPr>
            <w:r>
              <w:rPr>
                <w:rFonts w:hint="eastAsia"/>
                <w:lang/>
              </w:rPr>
              <w:t>卡迪夫城市大学</w:t>
            </w:r>
          </w:p>
        </w:tc>
        <w:tc>
          <w:tcPr>
            <w:tcW w:w="3403" w:type="dxa"/>
            <w:vAlign w:val="center"/>
          </w:tcPr>
          <w:p>
            <w:pPr>
              <w:spacing w:after="0" w:line="240" w:lineRule="auto"/>
              <w:rPr>
                <w:b/>
                <w:lang/>
              </w:rPr>
            </w:pPr>
            <w:r>
              <w:rPr>
                <w:rFonts w:ascii="Verdana" w:hAnsi="Verdana"/>
                <w:color w:val="000000"/>
                <w:sz w:val="17"/>
                <w:szCs w:val="17"/>
              </w:rPr>
              <w:t>Anna Dukes</w:t>
            </w:r>
            <w:r>
              <w:t xml:space="preserve"> </w:t>
            </w:r>
            <w:r>
              <w:fldChar w:fldCharType="begin"/>
            </w:r>
            <w:r>
              <w:instrText xml:space="preserve">HYPERLINK "mailto:europeanprojects@cardiffmet.ac.uk" </w:instrText>
            </w:r>
            <w:r>
              <w:fldChar w:fldCharType="separate"/>
            </w:r>
            <w:r>
              <w:rPr>
                <w:rStyle w:val="8"/>
                <w:rFonts w:ascii="Verdana" w:hAnsi="Verdana"/>
                <w:color w:val="A73493"/>
                <w:sz w:val="17"/>
                <w:szCs w:val="17"/>
              </w:rPr>
              <w:t>europeanprojects@cardiffmet.ac.uk</w:t>
            </w:r>
            <w:r>
              <w:fldChar w:fldCharType="end"/>
            </w:r>
          </w:p>
        </w:tc>
      </w:tr>
    </w:tbl>
    <w:p>
      <w:pPr>
        <w:rPr>
          <w:lang/>
        </w:rPr>
      </w:pPr>
      <w:r>
        <w:rPr>
          <w:rFonts w:hint="eastAsia"/>
          <w:lang/>
        </w:rPr>
        <w:t>* 点击大学英语名称可进入该校主页</w:t>
      </w:r>
    </w:p>
    <w:p>
      <w:pPr>
        <w:rPr>
          <w:lang/>
        </w:rPr>
      </w:pPr>
      <w:r>
        <w:rPr>
          <w:rFonts w:hint="eastAsia"/>
          <w:lang/>
        </w:rPr>
        <w:t xml:space="preserve">更多亚欧各成员高校介绍请参阅项目官网页面 </w:t>
      </w:r>
      <w:r>
        <w:rPr>
          <w:lang/>
        </w:rPr>
        <w:t>http://www.interweave-ema2.eu/institutions</w:t>
      </w:r>
      <w:r>
        <w:rPr>
          <w:rFonts w:hint="eastAsia"/>
          <w:lang/>
        </w:rPr>
        <w:t xml:space="preserve">  </w:t>
      </w:r>
    </w:p>
    <w:p>
      <w:pPr>
        <w:pStyle w:val="9"/>
        <w:numPr>
          <w:ilvl w:val="0"/>
          <w:numId w:val="1"/>
        </w:numPr>
        <w:spacing w:before="240" w:after="120"/>
        <w:rPr>
          <w:b/>
          <w:lang/>
        </w:rPr>
      </w:pPr>
      <w:r>
        <w:rPr>
          <w:rFonts w:hint="eastAsia"/>
          <w:b/>
          <w:lang/>
        </w:rPr>
        <w:t>奖学金名额（仅供参考）</w:t>
      </w:r>
    </w:p>
    <w:p>
      <w:pPr>
        <w:rPr>
          <w:lang/>
        </w:rPr>
      </w:pPr>
      <w:r>
        <w:rPr>
          <w:rFonts w:hint="eastAsia"/>
          <w:lang/>
        </w:rPr>
        <w:t>此项目中国仅清华大学以合作院校的身份参加，计划给中国学生的奖学金名额为16个（亚洲国家所有奖学金名额为130个），具体分布情况计划见下表：</w:t>
      </w:r>
    </w:p>
    <w:tbl>
      <w:tblPr>
        <w:tblW w:w="9464"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1"/>
        <w:gridCol w:w="1275"/>
        <w:gridCol w:w="3544"/>
        <w:gridCol w:w="851"/>
        <w:gridCol w:w="850"/>
        <w:gridCol w:w="992"/>
        <w:gridCol w:w="851"/>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1" w:type="dxa"/>
            <w:tcBorders>
              <w:top w:val="single" w:color="000000" w:sz="8" w:space="0"/>
              <w:left w:val="nil"/>
              <w:bottom w:val="single" w:color="000000" w:sz="8" w:space="0"/>
              <w:right w:val="nil"/>
            </w:tcBorders>
            <w:vAlign w:val="top"/>
          </w:tcPr>
          <w:p>
            <w:pPr>
              <w:spacing w:before="0" w:after="0" w:line="240" w:lineRule="auto"/>
              <w:rPr>
                <w:b/>
                <w:bCs/>
                <w:color w:val="000000"/>
                <w:lang/>
              </w:rPr>
            </w:pPr>
            <w:r>
              <w:rPr>
                <w:rFonts w:hint="eastAsia"/>
                <w:b/>
                <w:bCs/>
                <w:color w:val="000000"/>
                <w:lang/>
              </w:rPr>
              <w:t>学历</w:t>
            </w:r>
          </w:p>
        </w:tc>
        <w:tc>
          <w:tcPr>
            <w:tcW w:w="1275" w:type="dxa"/>
            <w:tcBorders>
              <w:top w:val="single" w:color="000000" w:sz="8" w:space="0"/>
              <w:left w:val="nil"/>
              <w:bottom w:val="single" w:color="000000" w:sz="8" w:space="0"/>
              <w:right w:val="nil"/>
            </w:tcBorders>
            <w:vAlign w:val="top"/>
          </w:tcPr>
          <w:p>
            <w:pPr>
              <w:spacing w:before="0" w:after="0" w:line="240" w:lineRule="auto"/>
              <w:rPr>
                <w:b/>
                <w:bCs/>
                <w:color w:val="000000"/>
                <w:lang/>
              </w:rPr>
            </w:pPr>
            <w:r>
              <w:rPr>
                <w:rFonts w:hint="eastAsia"/>
                <w:b/>
                <w:bCs/>
                <w:color w:val="000000"/>
                <w:lang/>
              </w:rPr>
              <w:t>方式</w:t>
            </w:r>
          </w:p>
        </w:tc>
        <w:tc>
          <w:tcPr>
            <w:tcW w:w="3544" w:type="dxa"/>
            <w:tcBorders>
              <w:top w:val="single" w:color="000000" w:sz="8" w:space="0"/>
              <w:left w:val="nil"/>
              <w:bottom w:val="single" w:color="000000" w:sz="8" w:space="0"/>
              <w:right w:val="nil"/>
            </w:tcBorders>
            <w:vAlign w:val="top"/>
          </w:tcPr>
          <w:p>
            <w:pPr>
              <w:spacing w:before="0" w:after="0" w:line="240" w:lineRule="auto"/>
              <w:rPr>
                <w:b/>
                <w:bCs/>
                <w:color w:val="000000"/>
                <w:lang/>
              </w:rPr>
            </w:pPr>
            <w:r>
              <w:rPr>
                <w:rFonts w:hint="eastAsia"/>
                <w:b/>
                <w:bCs/>
                <w:color w:val="000000"/>
                <w:lang/>
              </w:rPr>
              <w:t>期限</w:t>
            </w:r>
          </w:p>
        </w:tc>
        <w:tc>
          <w:tcPr>
            <w:tcW w:w="851" w:type="dxa"/>
            <w:tcBorders>
              <w:top w:val="single" w:color="000000" w:sz="8" w:space="0"/>
              <w:left w:val="nil"/>
              <w:bottom w:val="single" w:color="000000" w:sz="8" w:space="0"/>
              <w:right w:val="nil"/>
            </w:tcBorders>
            <w:vAlign w:val="top"/>
          </w:tcPr>
          <w:p>
            <w:pPr>
              <w:spacing w:before="0" w:after="0" w:line="240" w:lineRule="auto"/>
              <w:rPr>
                <w:b/>
                <w:bCs/>
                <w:color w:val="000000"/>
                <w:lang/>
              </w:rPr>
            </w:pPr>
            <w:r>
              <w:rPr>
                <w:rFonts w:hint="eastAsia"/>
                <w:b/>
                <w:bCs/>
                <w:color w:val="000000"/>
                <w:lang/>
              </w:rPr>
              <w:t>TG1</w:t>
            </w:r>
          </w:p>
        </w:tc>
        <w:tc>
          <w:tcPr>
            <w:tcW w:w="850" w:type="dxa"/>
            <w:tcBorders>
              <w:top w:val="single" w:color="000000" w:sz="8" w:space="0"/>
              <w:left w:val="nil"/>
              <w:bottom w:val="single" w:color="000000" w:sz="8" w:space="0"/>
              <w:right w:val="nil"/>
            </w:tcBorders>
            <w:vAlign w:val="top"/>
          </w:tcPr>
          <w:p>
            <w:pPr>
              <w:spacing w:before="0" w:after="0" w:line="240" w:lineRule="auto"/>
              <w:rPr>
                <w:b/>
                <w:bCs/>
                <w:color w:val="000000"/>
                <w:lang/>
              </w:rPr>
            </w:pPr>
            <w:r>
              <w:rPr>
                <w:rFonts w:hint="eastAsia"/>
                <w:b/>
                <w:bCs/>
                <w:color w:val="000000"/>
                <w:lang/>
              </w:rPr>
              <w:t>TG2</w:t>
            </w:r>
          </w:p>
        </w:tc>
        <w:tc>
          <w:tcPr>
            <w:tcW w:w="992" w:type="dxa"/>
            <w:tcBorders>
              <w:top w:val="single" w:color="000000" w:sz="8" w:space="0"/>
              <w:left w:val="nil"/>
              <w:bottom w:val="single" w:color="000000" w:sz="8" w:space="0"/>
              <w:right w:val="nil"/>
            </w:tcBorders>
            <w:vAlign w:val="top"/>
          </w:tcPr>
          <w:p>
            <w:pPr>
              <w:spacing w:before="0" w:after="0" w:line="240" w:lineRule="auto"/>
              <w:rPr>
                <w:b/>
                <w:bCs/>
                <w:color w:val="000000"/>
                <w:lang/>
              </w:rPr>
            </w:pPr>
            <w:r>
              <w:rPr>
                <w:rFonts w:hint="eastAsia"/>
                <w:b/>
                <w:bCs/>
                <w:color w:val="000000"/>
                <w:lang/>
              </w:rPr>
              <w:t>TG3</w:t>
            </w:r>
          </w:p>
        </w:tc>
        <w:tc>
          <w:tcPr>
            <w:tcW w:w="851" w:type="dxa"/>
            <w:tcBorders>
              <w:top w:val="single" w:color="000000" w:sz="8" w:space="0"/>
              <w:left w:val="nil"/>
              <w:bottom w:val="single" w:color="000000" w:sz="8" w:space="0"/>
              <w:right w:val="nil"/>
            </w:tcBorders>
            <w:vAlign w:val="top"/>
          </w:tcPr>
          <w:p>
            <w:pPr>
              <w:spacing w:before="0" w:after="0" w:line="240" w:lineRule="auto"/>
              <w:rPr>
                <w:b/>
                <w:bCs/>
                <w:color w:val="000000"/>
                <w:lang/>
              </w:rPr>
            </w:pPr>
            <w:r>
              <w:rPr>
                <w:rFonts w:hint="eastAsia"/>
                <w:b/>
                <w:bCs/>
                <w:color w:val="000000"/>
                <w:lang/>
              </w:rPr>
              <w:t>小计</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1" w:type="dxa"/>
            <w:shd w:val="clear" w:color="auto" w:fill="C0C0C0"/>
            <w:vAlign w:val="top"/>
          </w:tcPr>
          <w:p>
            <w:pPr>
              <w:spacing w:after="0" w:line="240" w:lineRule="auto"/>
              <w:rPr>
                <w:b/>
                <w:bCs/>
                <w:color w:val="000000"/>
                <w:lang/>
              </w:rPr>
            </w:pPr>
            <w:r>
              <w:rPr>
                <w:rFonts w:hint="eastAsia"/>
                <w:b/>
                <w:bCs/>
                <w:color w:val="000000"/>
                <w:lang/>
              </w:rPr>
              <w:t>本科</w:t>
            </w:r>
          </w:p>
        </w:tc>
        <w:tc>
          <w:tcPr>
            <w:tcW w:w="1275" w:type="dxa"/>
            <w:shd w:val="clear" w:color="auto" w:fill="C0C0C0"/>
            <w:vAlign w:val="top"/>
          </w:tcPr>
          <w:p>
            <w:pPr>
              <w:spacing w:after="0" w:line="240" w:lineRule="auto"/>
              <w:rPr>
                <w:color w:val="000000"/>
                <w:lang/>
              </w:rPr>
            </w:pPr>
            <w:r>
              <w:rPr>
                <w:rFonts w:hint="eastAsia"/>
                <w:color w:val="000000"/>
                <w:lang/>
              </w:rPr>
              <w:t>交换</w:t>
            </w:r>
          </w:p>
        </w:tc>
        <w:tc>
          <w:tcPr>
            <w:tcW w:w="3544" w:type="dxa"/>
            <w:shd w:val="clear" w:color="auto" w:fill="C0C0C0"/>
            <w:vAlign w:val="top"/>
          </w:tcPr>
          <w:p>
            <w:pPr>
              <w:spacing w:after="0" w:line="240" w:lineRule="auto"/>
              <w:rPr>
                <w:color w:val="000000"/>
                <w:lang/>
              </w:rPr>
            </w:pPr>
            <w:r>
              <w:rPr>
                <w:rFonts w:hint="eastAsia"/>
                <w:color w:val="000000"/>
                <w:lang/>
              </w:rPr>
              <w:t>6-10个月</w:t>
            </w:r>
          </w:p>
        </w:tc>
        <w:tc>
          <w:tcPr>
            <w:tcW w:w="851" w:type="dxa"/>
            <w:shd w:val="clear" w:color="auto" w:fill="C0C0C0"/>
            <w:vAlign w:val="top"/>
          </w:tcPr>
          <w:p>
            <w:pPr>
              <w:spacing w:after="0" w:line="240" w:lineRule="auto"/>
              <w:rPr>
                <w:color w:val="000000"/>
                <w:lang/>
              </w:rPr>
            </w:pPr>
            <w:r>
              <w:rPr>
                <w:rFonts w:hint="eastAsia"/>
                <w:color w:val="000000"/>
                <w:lang/>
              </w:rPr>
              <w:t>2</w:t>
            </w:r>
          </w:p>
        </w:tc>
        <w:tc>
          <w:tcPr>
            <w:tcW w:w="850" w:type="dxa"/>
            <w:shd w:val="clear" w:color="auto" w:fill="C0C0C0"/>
            <w:vAlign w:val="top"/>
          </w:tcPr>
          <w:p>
            <w:pPr>
              <w:spacing w:after="0" w:line="240" w:lineRule="auto"/>
              <w:rPr>
                <w:color w:val="000000"/>
                <w:lang/>
              </w:rPr>
            </w:pPr>
            <w:r>
              <w:rPr>
                <w:rFonts w:hint="eastAsia"/>
                <w:color w:val="000000"/>
                <w:lang/>
              </w:rPr>
              <w:t>0</w:t>
            </w:r>
          </w:p>
        </w:tc>
        <w:tc>
          <w:tcPr>
            <w:tcW w:w="992" w:type="dxa"/>
            <w:shd w:val="clear" w:color="auto" w:fill="C0C0C0"/>
            <w:vAlign w:val="top"/>
          </w:tcPr>
          <w:p>
            <w:pPr>
              <w:spacing w:after="0" w:line="240" w:lineRule="auto"/>
              <w:rPr>
                <w:color w:val="000000"/>
                <w:lang/>
              </w:rPr>
            </w:pPr>
            <w:r>
              <w:rPr>
                <w:rFonts w:hint="eastAsia"/>
                <w:color w:val="000000"/>
                <w:lang/>
              </w:rPr>
              <w:t>1</w:t>
            </w:r>
          </w:p>
        </w:tc>
        <w:tc>
          <w:tcPr>
            <w:tcW w:w="851" w:type="dxa"/>
            <w:shd w:val="clear" w:color="auto" w:fill="C0C0C0"/>
            <w:vAlign w:val="top"/>
          </w:tcPr>
          <w:p>
            <w:pPr>
              <w:spacing w:after="0" w:line="240" w:lineRule="auto"/>
              <w:rPr>
                <w:b/>
                <w:color w:val="000000"/>
                <w:lang/>
              </w:rPr>
            </w:pPr>
            <w:r>
              <w:rPr>
                <w:rFonts w:hint="eastAsia"/>
                <w:b/>
                <w:color w:val="000000"/>
                <w:lang/>
              </w:rPr>
              <w:t>3</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1" w:type="dxa"/>
            <w:vAlign w:val="top"/>
          </w:tcPr>
          <w:p>
            <w:pPr>
              <w:spacing w:after="0" w:line="240" w:lineRule="auto"/>
              <w:rPr>
                <w:b/>
                <w:bCs/>
                <w:color w:val="000000"/>
                <w:lang/>
              </w:rPr>
            </w:pPr>
            <w:r>
              <w:rPr>
                <w:rFonts w:hint="eastAsia"/>
                <w:b/>
                <w:bCs/>
                <w:color w:val="000000"/>
                <w:lang/>
              </w:rPr>
              <w:t>硕士</w:t>
            </w:r>
          </w:p>
        </w:tc>
        <w:tc>
          <w:tcPr>
            <w:tcW w:w="1275" w:type="dxa"/>
            <w:vAlign w:val="top"/>
          </w:tcPr>
          <w:p>
            <w:pPr>
              <w:spacing w:after="0" w:line="240" w:lineRule="auto"/>
              <w:rPr>
                <w:color w:val="000000"/>
                <w:lang/>
              </w:rPr>
            </w:pPr>
            <w:r>
              <w:rPr>
                <w:rFonts w:hint="eastAsia"/>
                <w:color w:val="000000"/>
                <w:lang/>
              </w:rPr>
              <w:t>交换+学位</w:t>
            </w:r>
          </w:p>
        </w:tc>
        <w:tc>
          <w:tcPr>
            <w:tcW w:w="3544" w:type="dxa"/>
            <w:vAlign w:val="top"/>
          </w:tcPr>
          <w:p>
            <w:pPr>
              <w:spacing w:after="0" w:line="240" w:lineRule="auto"/>
              <w:rPr>
                <w:color w:val="000000"/>
                <w:lang/>
              </w:rPr>
            </w:pPr>
            <w:r>
              <w:rPr>
                <w:rFonts w:hint="eastAsia"/>
                <w:color w:val="000000"/>
                <w:lang/>
              </w:rPr>
              <w:t>交换6-10个月，学位12*-24个月</w:t>
            </w:r>
          </w:p>
        </w:tc>
        <w:tc>
          <w:tcPr>
            <w:tcW w:w="851" w:type="dxa"/>
            <w:vAlign w:val="top"/>
          </w:tcPr>
          <w:p>
            <w:pPr>
              <w:spacing w:after="0" w:line="240" w:lineRule="auto"/>
              <w:rPr>
                <w:color w:val="000000"/>
                <w:lang/>
              </w:rPr>
            </w:pPr>
            <w:r>
              <w:rPr>
                <w:rFonts w:hint="eastAsia"/>
                <w:color w:val="000000"/>
                <w:lang/>
              </w:rPr>
              <w:t>3</w:t>
            </w:r>
          </w:p>
        </w:tc>
        <w:tc>
          <w:tcPr>
            <w:tcW w:w="850" w:type="dxa"/>
            <w:vAlign w:val="top"/>
          </w:tcPr>
          <w:p>
            <w:pPr>
              <w:spacing w:after="0" w:line="240" w:lineRule="auto"/>
              <w:rPr>
                <w:color w:val="000000"/>
                <w:lang/>
              </w:rPr>
            </w:pPr>
            <w:r>
              <w:rPr>
                <w:rFonts w:hint="eastAsia"/>
                <w:color w:val="000000"/>
                <w:lang/>
              </w:rPr>
              <w:t>1</w:t>
            </w:r>
          </w:p>
        </w:tc>
        <w:tc>
          <w:tcPr>
            <w:tcW w:w="992" w:type="dxa"/>
            <w:vAlign w:val="top"/>
          </w:tcPr>
          <w:p>
            <w:pPr>
              <w:spacing w:after="0" w:line="240" w:lineRule="auto"/>
              <w:rPr>
                <w:color w:val="000000"/>
                <w:lang/>
              </w:rPr>
            </w:pPr>
            <w:r>
              <w:rPr>
                <w:rFonts w:hint="eastAsia"/>
                <w:color w:val="000000"/>
                <w:lang/>
              </w:rPr>
              <w:t>1</w:t>
            </w:r>
          </w:p>
        </w:tc>
        <w:tc>
          <w:tcPr>
            <w:tcW w:w="851" w:type="dxa"/>
            <w:vAlign w:val="top"/>
          </w:tcPr>
          <w:p>
            <w:pPr>
              <w:spacing w:after="0" w:line="240" w:lineRule="auto"/>
              <w:rPr>
                <w:b/>
                <w:color w:val="000000"/>
                <w:lang/>
              </w:rPr>
            </w:pPr>
            <w:r>
              <w:rPr>
                <w:rFonts w:hint="eastAsia"/>
                <w:b/>
                <w:color w:val="000000"/>
                <w:lang/>
              </w:rPr>
              <w:t>5</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1" w:type="dxa"/>
            <w:shd w:val="clear" w:color="auto" w:fill="C0C0C0"/>
            <w:vAlign w:val="top"/>
          </w:tcPr>
          <w:p>
            <w:pPr>
              <w:spacing w:after="0" w:line="240" w:lineRule="auto"/>
              <w:rPr>
                <w:b/>
                <w:bCs/>
                <w:color w:val="000000"/>
                <w:lang/>
              </w:rPr>
            </w:pPr>
            <w:r>
              <w:rPr>
                <w:rFonts w:hint="eastAsia"/>
                <w:b/>
                <w:bCs/>
                <w:color w:val="000000"/>
                <w:lang/>
              </w:rPr>
              <w:t>博士</w:t>
            </w:r>
          </w:p>
        </w:tc>
        <w:tc>
          <w:tcPr>
            <w:tcW w:w="1275" w:type="dxa"/>
            <w:shd w:val="clear" w:color="auto" w:fill="C0C0C0"/>
            <w:vAlign w:val="top"/>
          </w:tcPr>
          <w:p>
            <w:pPr>
              <w:spacing w:after="0" w:line="240" w:lineRule="auto"/>
              <w:rPr>
                <w:color w:val="000000"/>
                <w:lang/>
              </w:rPr>
            </w:pPr>
            <w:r>
              <w:rPr>
                <w:rFonts w:hint="eastAsia"/>
                <w:color w:val="000000"/>
                <w:lang/>
              </w:rPr>
              <w:t>交换+学位</w:t>
            </w:r>
          </w:p>
        </w:tc>
        <w:tc>
          <w:tcPr>
            <w:tcW w:w="3544" w:type="dxa"/>
            <w:shd w:val="clear" w:color="auto" w:fill="C0C0C0"/>
            <w:vAlign w:val="top"/>
          </w:tcPr>
          <w:p>
            <w:pPr>
              <w:spacing w:after="0" w:line="240" w:lineRule="auto"/>
              <w:rPr>
                <w:color w:val="000000"/>
                <w:lang/>
              </w:rPr>
            </w:pPr>
            <w:r>
              <w:rPr>
                <w:rFonts w:hint="eastAsia"/>
                <w:color w:val="000000"/>
                <w:lang/>
              </w:rPr>
              <w:t>交换6-10个月，学位36个月</w:t>
            </w:r>
          </w:p>
        </w:tc>
        <w:tc>
          <w:tcPr>
            <w:tcW w:w="851" w:type="dxa"/>
            <w:shd w:val="clear" w:color="auto" w:fill="C0C0C0"/>
            <w:vAlign w:val="top"/>
          </w:tcPr>
          <w:p>
            <w:pPr>
              <w:spacing w:after="0" w:line="240" w:lineRule="auto"/>
              <w:rPr>
                <w:color w:val="000000"/>
                <w:lang/>
              </w:rPr>
            </w:pPr>
            <w:r>
              <w:rPr>
                <w:rFonts w:hint="eastAsia"/>
                <w:color w:val="000000"/>
                <w:lang/>
              </w:rPr>
              <w:t>2</w:t>
            </w:r>
          </w:p>
        </w:tc>
        <w:tc>
          <w:tcPr>
            <w:tcW w:w="850" w:type="dxa"/>
            <w:shd w:val="clear" w:color="auto" w:fill="C0C0C0"/>
            <w:vAlign w:val="top"/>
          </w:tcPr>
          <w:p>
            <w:pPr>
              <w:spacing w:after="0" w:line="240" w:lineRule="auto"/>
              <w:rPr>
                <w:color w:val="000000"/>
                <w:lang/>
              </w:rPr>
            </w:pPr>
            <w:r>
              <w:rPr>
                <w:rFonts w:hint="eastAsia"/>
                <w:color w:val="000000"/>
                <w:lang/>
              </w:rPr>
              <w:t>2</w:t>
            </w:r>
          </w:p>
        </w:tc>
        <w:tc>
          <w:tcPr>
            <w:tcW w:w="992" w:type="dxa"/>
            <w:shd w:val="clear" w:color="auto" w:fill="C0C0C0"/>
            <w:vAlign w:val="top"/>
          </w:tcPr>
          <w:p>
            <w:pPr>
              <w:spacing w:after="0" w:line="240" w:lineRule="auto"/>
              <w:rPr>
                <w:color w:val="000000"/>
                <w:lang/>
              </w:rPr>
            </w:pPr>
            <w:r>
              <w:rPr>
                <w:rFonts w:hint="eastAsia"/>
                <w:color w:val="000000"/>
                <w:lang/>
              </w:rPr>
              <w:t>0</w:t>
            </w:r>
          </w:p>
        </w:tc>
        <w:tc>
          <w:tcPr>
            <w:tcW w:w="851" w:type="dxa"/>
            <w:shd w:val="clear" w:color="auto" w:fill="C0C0C0"/>
            <w:vAlign w:val="top"/>
          </w:tcPr>
          <w:p>
            <w:pPr>
              <w:spacing w:after="0" w:line="240" w:lineRule="auto"/>
              <w:rPr>
                <w:b/>
                <w:color w:val="000000"/>
                <w:lang/>
              </w:rPr>
            </w:pPr>
            <w:r>
              <w:rPr>
                <w:rFonts w:hint="eastAsia"/>
                <w:b/>
                <w:color w:val="000000"/>
                <w:lang/>
              </w:rPr>
              <w:t>4</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1" w:type="dxa"/>
            <w:vAlign w:val="top"/>
          </w:tcPr>
          <w:p>
            <w:pPr>
              <w:spacing w:after="0" w:line="240" w:lineRule="auto"/>
              <w:rPr>
                <w:b/>
                <w:bCs/>
                <w:color w:val="000000"/>
                <w:lang/>
              </w:rPr>
            </w:pPr>
            <w:r>
              <w:rPr>
                <w:rFonts w:hint="eastAsia"/>
                <w:b/>
                <w:bCs/>
                <w:color w:val="000000"/>
                <w:lang/>
              </w:rPr>
              <w:t>博士后</w:t>
            </w:r>
          </w:p>
        </w:tc>
        <w:tc>
          <w:tcPr>
            <w:tcW w:w="1275" w:type="dxa"/>
            <w:vAlign w:val="top"/>
          </w:tcPr>
          <w:p>
            <w:pPr>
              <w:spacing w:after="0" w:line="240" w:lineRule="auto"/>
              <w:rPr>
                <w:color w:val="000000"/>
                <w:lang/>
              </w:rPr>
            </w:pPr>
            <w:r>
              <w:rPr>
                <w:rFonts w:hint="eastAsia"/>
                <w:color w:val="000000"/>
                <w:lang/>
              </w:rPr>
              <w:t>交换</w:t>
            </w:r>
          </w:p>
        </w:tc>
        <w:tc>
          <w:tcPr>
            <w:tcW w:w="3544" w:type="dxa"/>
            <w:vAlign w:val="top"/>
          </w:tcPr>
          <w:p>
            <w:pPr>
              <w:spacing w:after="0" w:line="240" w:lineRule="auto"/>
              <w:rPr>
                <w:color w:val="000000"/>
                <w:lang/>
              </w:rPr>
            </w:pPr>
            <w:r>
              <w:rPr>
                <w:rFonts w:hint="eastAsia"/>
                <w:color w:val="000000"/>
                <w:lang/>
              </w:rPr>
              <w:t>6-10个月</w:t>
            </w:r>
          </w:p>
        </w:tc>
        <w:tc>
          <w:tcPr>
            <w:tcW w:w="851" w:type="dxa"/>
            <w:vAlign w:val="top"/>
          </w:tcPr>
          <w:p>
            <w:pPr>
              <w:spacing w:after="0" w:line="240" w:lineRule="auto"/>
              <w:rPr>
                <w:color w:val="000000"/>
                <w:lang/>
              </w:rPr>
            </w:pPr>
            <w:r>
              <w:rPr>
                <w:rFonts w:hint="eastAsia"/>
                <w:color w:val="000000"/>
                <w:lang/>
              </w:rPr>
              <w:t>0</w:t>
            </w:r>
          </w:p>
        </w:tc>
        <w:tc>
          <w:tcPr>
            <w:tcW w:w="850" w:type="dxa"/>
            <w:vAlign w:val="top"/>
          </w:tcPr>
          <w:p>
            <w:pPr>
              <w:spacing w:after="0" w:line="240" w:lineRule="auto"/>
              <w:rPr>
                <w:color w:val="000000"/>
                <w:lang/>
              </w:rPr>
            </w:pPr>
            <w:r>
              <w:rPr>
                <w:rFonts w:hint="eastAsia"/>
                <w:color w:val="000000"/>
                <w:lang/>
              </w:rPr>
              <w:t>1</w:t>
            </w:r>
          </w:p>
        </w:tc>
        <w:tc>
          <w:tcPr>
            <w:tcW w:w="992" w:type="dxa"/>
            <w:vAlign w:val="top"/>
          </w:tcPr>
          <w:p>
            <w:pPr>
              <w:spacing w:after="0" w:line="240" w:lineRule="auto"/>
              <w:rPr>
                <w:color w:val="000000"/>
                <w:lang/>
              </w:rPr>
            </w:pPr>
            <w:r>
              <w:rPr>
                <w:rFonts w:hint="eastAsia"/>
                <w:color w:val="000000"/>
                <w:lang/>
              </w:rPr>
              <w:t>0</w:t>
            </w:r>
          </w:p>
        </w:tc>
        <w:tc>
          <w:tcPr>
            <w:tcW w:w="851" w:type="dxa"/>
            <w:vAlign w:val="top"/>
          </w:tcPr>
          <w:p>
            <w:pPr>
              <w:spacing w:after="0" w:line="240" w:lineRule="auto"/>
              <w:rPr>
                <w:b/>
                <w:color w:val="000000"/>
                <w:lang/>
              </w:rPr>
            </w:pPr>
            <w:r>
              <w:rPr>
                <w:rFonts w:hint="eastAsia"/>
                <w:b/>
                <w:color w:val="000000"/>
                <w:lang/>
              </w:rPr>
              <w:t>1</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1" w:type="dxa"/>
            <w:shd w:val="clear" w:color="auto" w:fill="C0C0C0"/>
            <w:vAlign w:val="top"/>
          </w:tcPr>
          <w:p>
            <w:pPr>
              <w:spacing w:after="0" w:line="240" w:lineRule="auto"/>
              <w:rPr>
                <w:b/>
                <w:bCs/>
                <w:color w:val="000000"/>
                <w:lang/>
              </w:rPr>
            </w:pPr>
            <w:r>
              <w:rPr>
                <w:rFonts w:hint="eastAsia"/>
                <w:b/>
                <w:bCs/>
                <w:color w:val="000000"/>
                <w:lang/>
              </w:rPr>
              <w:t>教职员工</w:t>
            </w:r>
          </w:p>
        </w:tc>
        <w:tc>
          <w:tcPr>
            <w:tcW w:w="1275" w:type="dxa"/>
            <w:shd w:val="clear" w:color="auto" w:fill="C0C0C0"/>
            <w:vAlign w:val="top"/>
          </w:tcPr>
          <w:p>
            <w:pPr>
              <w:spacing w:after="0" w:line="240" w:lineRule="auto"/>
              <w:rPr>
                <w:color w:val="000000"/>
                <w:lang/>
              </w:rPr>
            </w:pPr>
            <w:r>
              <w:rPr>
                <w:rFonts w:hint="eastAsia"/>
                <w:color w:val="000000"/>
                <w:lang/>
              </w:rPr>
              <w:t>交换</w:t>
            </w:r>
          </w:p>
        </w:tc>
        <w:tc>
          <w:tcPr>
            <w:tcW w:w="3544" w:type="dxa"/>
            <w:shd w:val="clear" w:color="auto" w:fill="C0C0C0"/>
            <w:vAlign w:val="top"/>
          </w:tcPr>
          <w:p>
            <w:pPr>
              <w:spacing w:after="0" w:line="240" w:lineRule="auto"/>
              <w:rPr>
                <w:color w:val="000000"/>
                <w:lang/>
              </w:rPr>
            </w:pPr>
            <w:r>
              <w:rPr>
                <w:rFonts w:hint="eastAsia"/>
                <w:color w:val="000000"/>
                <w:lang/>
              </w:rPr>
              <w:t>1个月</w:t>
            </w:r>
          </w:p>
        </w:tc>
        <w:tc>
          <w:tcPr>
            <w:tcW w:w="851" w:type="dxa"/>
            <w:shd w:val="clear" w:color="auto" w:fill="C0C0C0"/>
            <w:vAlign w:val="top"/>
          </w:tcPr>
          <w:p>
            <w:pPr>
              <w:spacing w:after="0" w:line="240" w:lineRule="auto"/>
              <w:rPr>
                <w:color w:val="000000"/>
                <w:lang/>
              </w:rPr>
            </w:pPr>
            <w:r>
              <w:rPr>
                <w:rFonts w:hint="eastAsia"/>
                <w:color w:val="000000"/>
                <w:lang/>
              </w:rPr>
              <w:t>2</w:t>
            </w:r>
          </w:p>
        </w:tc>
        <w:tc>
          <w:tcPr>
            <w:tcW w:w="850" w:type="dxa"/>
            <w:shd w:val="clear" w:color="auto" w:fill="C0C0C0"/>
            <w:vAlign w:val="top"/>
          </w:tcPr>
          <w:p>
            <w:pPr>
              <w:spacing w:after="0" w:line="240" w:lineRule="auto"/>
              <w:rPr>
                <w:color w:val="000000"/>
                <w:lang/>
              </w:rPr>
            </w:pPr>
            <w:r>
              <w:rPr>
                <w:rFonts w:hint="eastAsia"/>
                <w:color w:val="000000"/>
                <w:lang/>
              </w:rPr>
              <w:t>1</w:t>
            </w:r>
          </w:p>
        </w:tc>
        <w:tc>
          <w:tcPr>
            <w:tcW w:w="992" w:type="dxa"/>
            <w:shd w:val="clear" w:color="auto" w:fill="C0C0C0"/>
            <w:vAlign w:val="top"/>
          </w:tcPr>
          <w:p>
            <w:pPr>
              <w:spacing w:after="0" w:line="240" w:lineRule="auto"/>
              <w:rPr>
                <w:color w:val="000000"/>
                <w:lang/>
              </w:rPr>
            </w:pPr>
            <w:r>
              <w:rPr>
                <w:rFonts w:hint="eastAsia"/>
                <w:color w:val="000000"/>
                <w:lang/>
              </w:rPr>
              <w:t>0</w:t>
            </w:r>
          </w:p>
        </w:tc>
        <w:tc>
          <w:tcPr>
            <w:tcW w:w="851" w:type="dxa"/>
            <w:shd w:val="clear" w:color="auto" w:fill="C0C0C0"/>
            <w:vAlign w:val="top"/>
          </w:tcPr>
          <w:p>
            <w:pPr>
              <w:spacing w:after="0" w:line="240" w:lineRule="auto"/>
              <w:rPr>
                <w:b/>
                <w:color w:val="000000"/>
                <w:lang/>
              </w:rPr>
            </w:pPr>
            <w:r>
              <w:rPr>
                <w:rFonts w:hint="eastAsia"/>
                <w:b/>
                <w:color w:val="000000"/>
                <w:lang/>
              </w:rPr>
              <w:t>3</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1" w:type="dxa"/>
            <w:vAlign w:val="top"/>
          </w:tcPr>
          <w:p>
            <w:pPr>
              <w:spacing w:after="0" w:line="240" w:lineRule="auto"/>
              <w:rPr>
                <w:b/>
                <w:bCs/>
                <w:color w:val="000000"/>
                <w:lang/>
              </w:rPr>
            </w:pPr>
            <w:r>
              <w:rPr>
                <w:rFonts w:hint="eastAsia"/>
                <w:b/>
                <w:bCs/>
                <w:color w:val="000000"/>
                <w:lang/>
              </w:rPr>
              <w:t>共计</w:t>
            </w:r>
          </w:p>
        </w:tc>
        <w:tc>
          <w:tcPr>
            <w:tcW w:w="1275" w:type="dxa"/>
            <w:vAlign w:val="top"/>
          </w:tcPr>
          <w:p>
            <w:pPr>
              <w:spacing w:after="0" w:line="240" w:lineRule="auto"/>
              <w:rPr>
                <w:b/>
                <w:color w:val="000000"/>
                <w:lang/>
              </w:rPr>
            </w:pPr>
          </w:p>
        </w:tc>
        <w:tc>
          <w:tcPr>
            <w:tcW w:w="3544" w:type="dxa"/>
            <w:vAlign w:val="top"/>
          </w:tcPr>
          <w:p>
            <w:pPr>
              <w:spacing w:after="0" w:line="240" w:lineRule="auto"/>
              <w:rPr>
                <w:b/>
                <w:color w:val="000000"/>
                <w:lang/>
              </w:rPr>
            </w:pPr>
          </w:p>
        </w:tc>
        <w:tc>
          <w:tcPr>
            <w:tcW w:w="851" w:type="dxa"/>
            <w:vAlign w:val="top"/>
          </w:tcPr>
          <w:p>
            <w:pPr>
              <w:spacing w:after="0" w:line="240" w:lineRule="auto"/>
              <w:rPr>
                <w:b/>
                <w:color w:val="000000"/>
                <w:lang/>
              </w:rPr>
            </w:pPr>
            <w:r>
              <w:rPr>
                <w:rFonts w:hint="eastAsia"/>
                <w:b/>
                <w:color w:val="000000"/>
                <w:lang/>
              </w:rPr>
              <w:t>9</w:t>
            </w:r>
          </w:p>
        </w:tc>
        <w:tc>
          <w:tcPr>
            <w:tcW w:w="850" w:type="dxa"/>
            <w:vAlign w:val="top"/>
          </w:tcPr>
          <w:p>
            <w:pPr>
              <w:spacing w:after="0" w:line="240" w:lineRule="auto"/>
              <w:rPr>
                <w:b/>
                <w:color w:val="000000"/>
                <w:lang/>
              </w:rPr>
            </w:pPr>
            <w:r>
              <w:rPr>
                <w:rFonts w:hint="eastAsia"/>
                <w:b/>
                <w:color w:val="000000"/>
                <w:lang/>
              </w:rPr>
              <w:t>5</w:t>
            </w:r>
          </w:p>
        </w:tc>
        <w:tc>
          <w:tcPr>
            <w:tcW w:w="992" w:type="dxa"/>
            <w:vAlign w:val="top"/>
          </w:tcPr>
          <w:p>
            <w:pPr>
              <w:spacing w:after="0" w:line="240" w:lineRule="auto"/>
              <w:rPr>
                <w:b/>
                <w:color w:val="000000"/>
                <w:lang/>
              </w:rPr>
            </w:pPr>
            <w:r>
              <w:rPr>
                <w:rFonts w:hint="eastAsia"/>
                <w:b/>
                <w:color w:val="000000"/>
                <w:lang/>
              </w:rPr>
              <w:t>2</w:t>
            </w:r>
          </w:p>
        </w:tc>
        <w:tc>
          <w:tcPr>
            <w:tcW w:w="851" w:type="dxa"/>
            <w:vAlign w:val="top"/>
          </w:tcPr>
          <w:p>
            <w:pPr>
              <w:spacing w:after="0" w:line="240" w:lineRule="auto"/>
              <w:rPr>
                <w:b/>
                <w:color w:val="000000"/>
                <w:lang/>
              </w:rPr>
            </w:pPr>
            <w:r>
              <w:rPr>
                <w:rFonts w:hint="eastAsia"/>
                <w:b/>
                <w:color w:val="000000"/>
                <w:lang/>
              </w:rPr>
              <w:t>16</w:t>
            </w:r>
          </w:p>
        </w:tc>
      </w:tr>
    </w:tbl>
    <w:p>
      <w:pPr>
        <w:spacing w:before="120" w:after="240" w:line="240" w:lineRule="auto"/>
        <w:rPr>
          <w:lang/>
        </w:rPr>
      </w:pPr>
      <w:r>
        <w:rPr>
          <w:rFonts w:hint="eastAsia"/>
          <w:lang/>
        </w:rPr>
        <w:t>*仅限于英国大学一年制硕士学位项目</w:t>
      </w:r>
    </w:p>
    <w:p>
      <w:pPr>
        <w:spacing w:before="120" w:after="240" w:line="240" w:lineRule="auto"/>
        <w:rPr>
          <w:lang/>
        </w:rPr>
      </w:pPr>
      <w:r>
        <w:rPr>
          <w:rFonts w:hint="eastAsia"/>
          <w:lang/>
        </w:rPr>
        <w:t>敬请注意，此为计划分配方案，最终结果视报名实际情况，考虑地区、交流类别等各种因素的平衡而定。</w:t>
      </w:r>
    </w:p>
    <w:p>
      <w:pPr>
        <w:pStyle w:val="9"/>
        <w:numPr>
          <w:ilvl w:val="0"/>
          <w:numId w:val="1"/>
        </w:numPr>
        <w:spacing w:before="240" w:after="120"/>
        <w:rPr>
          <w:b/>
          <w:lang/>
        </w:rPr>
      </w:pPr>
      <w:r>
        <w:rPr>
          <w:rFonts w:hint="eastAsia"/>
          <w:b/>
          <w:lang/>
        </w:rPr>
        <w:t>补充信息</w:t>
      </w:r>
    </w:p>
    <w:p>
      <w:pPr>
        <w:rPr>
          <w:lang/>
        </w:rPr>
      </w:pPr>
      <w:r>
        <w:rPr>
          <w:rFonts w:hint="eastAsia"/>
          <w:lang/>
        </w:rPr>
        <w:t>1）INTERWEAVE项目包括学位生和交换生项目。清华在册学生、在职教员均属于TG1。清华校友、国内其他大学在册学生、在职教员（包括行政人员）和校友均属于TG2 。</w:t>
      </w:r>
    </w:p>
    <w:p>
      <w:pPr>
        <w:rPr>
          <w:lang/>
        </w:rPr>
      </w:pPr>
      <w:r>
        <w:rPr>
          <w:rFonts w:hint="eastAsia"/>
          <w:lang/>
        </w:rPr>
        <w:t>2）INTERWEAVE项目的优先领域为建筑、城市和区域规划、工程、技术、地质、自然科学及相关学科，部分学校会开放其他领域，请具体参考项目网站上各成员学校的信息。</w:t>
      </w:r>
    </w:p>
    <w:p>
      <w:pPr>
        <w:rPr>
          <w:lang/>
        </w:rPr>
      </w:pPr>
      <w:r>
        <w:rPr>
          <w:rFonts w:hint="eastAsia"/>
          <w:lang/>
        </w:rPr>
        <w:t>3）每个学校对于申请人的语言要求和交流形式（上课或实验）都有不同的规定，请仔细研读项目网站上每所学校的信息，主动与接收大学项目负责人联系咨询。</w:t>
      </w:r>
    </w:p>
    <w:p>
      <w:pPr>
        <w:pStyle w:val="9"/>
        <w:numPr>
          <w:ilvl w:val="0"/>
          <w:numId w:val="1"/>
        </w:numPr>
        <w:spacing w:before="240" w:after="120"/>
        <w:rPr>
          <w:b/>
          <w:lang/>
        </w:rPr>
      </w:pPr>
      <w:r>
        <w:rPr>
          <w:rFonts w:hint="eastAsia"/>
          <w:b/>
          <w:lang/>
        </w:rPr>
        <w:t>遴选结果和联系方式</w:t>
      </w:r>
    </w:p>
    <w:p>
      <w:pPr>
        <w:spacing w:after="120" w:line="240" w:lineRule="auto"/>
        <w:rPr>
          <w:lang/>
        </w:rPr>
      </w:pPr>
      <w:r>
        <w:rPr>
          <w:rFonts w:hint="eastAsia"/>
          <w:lang/>
        </w:rPr>
        <w:t>2014年4月底公布遴选结果。</w:t>
      </w:r>
    </w:p>
    <w:p>
      <w:pPr>
        <w:spacing w:after="120" w:line="240" w:lineRule="auto"/>
        <w:rPr>
          <w:lang/>
        </w:rPr>
      </w:pPr>
      <w:r>
        <w:rPr>
          <w:rFonts w:hint="eastAsia"/>
          <w:lang/>
        </w:rPr>
        <w:t>更多信息，请参阅项目官网</w:t>
      </w:r>
      <w:r>
        <w:rPr>
          <w:lang/>
        </w:rPr>
        <w:t>http://www.interweave-ema2.eu/</w:t>
      </w:r>
      <w:r>
        <w:rPr>
          <w:rFonts w:hint="eastAsia"/>
          <w:lang/>
        </w:rPr>
        <w:t xml:space="preserve"> </w:t>
      </w:r>
    </w:p>
    <w:p>
      <w:pPr>
        <w:spacing w:after="120" w:line="240" w:lineRule="auto"/>
        <w:rPr>
          <w:lang/>
        </w:rPr>
      </w:pPr>
      <w:r>
        <w:rPr>
          <w:rFonts w:hint="eastAsia"/>
          <w:lang/>
        </w:rPr>
        <w:t>申请人报名</w:t>
      </w:r>
      <w:r>
        <w:rPr>
          <w:lang/>
        </w:rPr>
        <w:t>http://www.interweave-ema2.eu/apply</w:t>
      </w:r>
    </w:p>
    <w:p>
      <w:pPr>
        <w:spacing w:after="120" w:line="240" w:lineRule="auto"/>
        <w:rPr>
          <w:lang/>
        </w:rPr>
      </w:pPr>
      <w:r>
        <w:rPr>
          <w:rFonts w:hint="eastAsia"/>
          <w:lang/>
        </w:rPr>
        <w:t>可供申请学校和专业列表</w:t>
      </w:r>
      <w:r>
        <w:rPr>
          <w:lang/>
        </w:rPr>
        <w:t>http://www.interweave-ema2.eu/courses</w:t>
      </w:r>
      <w:r>
        <w:rPr>
          <w:rFonts w:hint="eastAsia"/>
          <w:lang/>
        </w:rPr>
        <w:t xml:space="preserve"> </w:t>
      </w:r>
    </w:p>
    <w:p>
      <w:pPr>
        <w:spacing w:after="120" w:line="240" w:lineRule="auto"/>
        <w:rPr>
          <w:lang/>
        </w:rPr>
      </w:pPr>
      <w:r>
        <w:rPr>
          <w:rFonts w:hint="eastAsia"/>
          <w:lang/>
        </w:rPr>
        <w:t>INTERWEAVE项目ＱＱ空间信息　</w:t>
      </w:r>
      <w:r>
        <w:rPr>
          <w:lang/>
        </w:rPr>
        <w:t>http://user.qzone.qq.com/1535758562/</w:t>
      </w:r>
      <w:r>
        <w:rPr>
          <w:rFonts w:hint="eastAsia"/>
          <w:lang/>
        </w:rPr>
        <w:t>　</w:t>
      </w:r>
    </w:p>
    <w:p>
      <w:pPr>
        <w:spacing w:after="120" w:line="240" w:lineRule="auto"/>
        <w:rPr>
          <w:lang/>
        </w:rPr>
      </w:pPr>
      <w:r>
        <w:rPr>
          <w:rFonts w:hint="eastAsia"/>
          <w:lang/>
        </w:rPr>
        <w:t>QQ或微信咨询：2397483747</w:t>
      </w:r>
    </w:p>
    <w:p>
      <w:pPr>
        <w:spacing w:after="120" w:line="240" w:lineRule="auto"/>
        <w:rPr>
          <w:lang/>
        </w:rPr>
      </w:pPr>
      <w:r>
        <w:rPr>
          <w:rFonts w:hint="eastAsia"/>
          <w:lang/>
        </w:rPr>
        <w:t>项目联系人：英文咨询解答</w:t>
      </w:r>
      <w:r>
        <w:rPr>
          <w:lang/>
        </w:rPr>
        <w:t>interweave@ec-nantes.fr</w:t>
      </w:r>
      <w:r>
        <w:rPr>
          <w:rFonts w:hint="eastAsia"/>
          <w:lang/>
        </w:rPr>
        <w:t>，</w:t>
      </w:r>
    </w:p>
    <w:p>
      <w:pPr>
        <w:spacing w:after="120" w:line="240" w:lineRule="auto"/>
        <w:rPr>
          <w:lang/>
        </w:rPr>
      </w:pPr>
      <w:r>
        <w:rPr>
          <w:rFonts w:hint="eastAsia"/>
          <w:lang/>
        </w:rPr>
        <w:t>中文咨询解答：</w:t>
      </w:r>
      <w:r>
        <w:rPr>
          <w:lang/>
        </w:rPr>
        <w:fldChar w:fldCharType="begin"/>
      </w:r>
      <w:r>
        <w:rPr>
          <w:lang/>
        </w:rPr>
        <w:instrText xml:space="preserve"> HYPERLINK "mailto:siyi.ma@ttu.ee" </w:instrText>
      </w:r>
      <w:r>
        <w:rPr>
          <w:lang/>
        </w:rPr>
        <w:fldChar w:fldCharType="separate"/>
      </w:r>
      <w:r>
        <w:rPr>
          <w:rStyle w:val="8"/>
          <w:lang/>
        </w:rPr>
        <w:t>siyi.ma@ttu.ee</w:t>
      </w:r>
      <w:r>
        <w:rPr>
          <w:lang/>
        </w:rPr>
        <w:fldChar w:fldCharType="end"/>
      </w:r>
      <w:r>
        <w:rPr>
          <w:rFonts w:hint="eastAsia"/>
          <w:lang w:eastAsia="zh-CN"/>
        </w:rPr>
        <w:t>或</w:t>
      </w:r>
      <w:r>
        <w:rPr>
          <w:rFonts w:hint="eastAsia"/>
          <w:lang w:val="en-US" w:eastAsia="zh-CN"/>
        </w:rPr>
        <w:t>15605329697</w:t>
      </w:r>
    </w:p>
    <w:p>
      <w:pPr>
        <w:spacing w:after="120" w:line="240" w:lineRule="auto"/>
        <w:rPr>
          <w:lang/>
        </w:rPr>
      </w:pPr>
    </w:p>
    <w:p>
      <w:pPr>
        <w:spacing w:after="120" w:line="240" w:lineRule="auto"/>
        <w:rPr>
          <w:lang/>
        </w:rPr>
      </w:pPr>
    </w:p>
    <w:p>
      <w:pPr>
        <w:spacing w:after="120" w:line="240" w:lineRule="auto"/>
        <w:rPr>
          <w:lang/>
        </w:rPr>
      </w:pPr>
    </w:p>
    <w:p>
      <w:pPr>
        <w:spacing w:after="120" w:line="240" w:lineRule="auto"/>
        <w:rPr>
          <w:rFonts w:hint="eastAsia"/>
          <w:lang w:val="en-US" w:eastAsia="zh-CN"/>
        </w:rPr>
      </w:pPr>
      <w:r>
        <w:rPr>
          <w:rFonts w:hint="eastAsia"/>
          <w:lang w:val="en-US" w:eastAsia="zh-CN"/>
        </w:rPr>
        <w:t xml:space="preserve">                                                                        国际交流与合作处</w:t>
      </w:r>
    </w:p>
    <w:p>
      <w:pPr>
        <w:spacing w:after="120" w:line="240" w:lineRule="auto"/>
        <w:rPr>
          <w:rFonts w:hint="eastAsia"/>
          <w:lang w:val="en-US" w:eastAsia="zh-CN"/>
        </w:rPr>
      </w:pPr>
      <w:r>
        <w:rPr>
          <w:rFonts w:hint="eastAsia"/>
          <w:lang w:val="en-US" w:eastAsia="zh-CN"/>
        </w:rPr>
        <w:t xml:space="preserve">                                                                           2014.02.27</w:t>
      </w:r>
    </w:p>
    <w:p>
      <w:pPr>
        <w:spacing w:after="120" w:line="240" w:lineRule="auto"/>
        <w:rPr>
          <w:lang/>
        </w:rPr>
      </w:pPr>
    </w:p>
    <w:p>
      <w:pPr>
        <w:rPr>
          <w:lang/>
        </w:rPr>
      </w:pPr>
      <w:r>
        <w:rPr>
          <w:lang/>
        </w:rPr>
        <w:br w:type="page"/>
      </w:r>
    </w:p>
    <w:p>
      <w:pPr>
        <w:rPr>
          <w:b/>
          <w:lang/>
        </w:rPr>
      </w:pPr>
      <w:r>
        <w:rPr>
          <w:rFonts w:hint="eastAsia"/>
          <w:b/>
          <w:lang/>
        </w:rPr>
        <w:t>附件1：INTERWEAVE项目宣传册</w:t>
      </w:r>
    </w:p>
    <w:p>
      <w:pPr>
        <w:rPr>
          <w:b/>
          <w:lang/>
        </w:rPr>
      </w:pPr>
      <w:r>
        <w:rPr>
          <w:rFonts w:hint="eastAsia" w:ascii="Calibri" w:hAnsi="Calibri"/>
          <w:sz w:val="22"/>
          <w:szCs w:val="22"/>
          <w:lang w:eastAsia="zh-CN" w:bidi="ar-SA"/>
        </w:rPr>
        <w:pict>
          <v:shape id="图片框 1036" o:spid="_x0000_s1037" type="#_x0000_t75" style="height:279.85pt;width:394.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rPr>
          <w:lang/>
        </w:rPr>
      </w:pPr>
      <w:r>
        <w:rPr>
          <w:rFonts w:hint="eastAsia" w:ascii="Calibri" w:hAnsi="Calibri"/>
          <w:sz w:val="22"/>
          <w:szCs w:val="22"/>
          <w:lang w:eastAsia="zh-CN" w:bidi="ar-SA"/>
        </w:rPr>
        <w:pict>
          <v:shape id="图片框 1037" o:spid="_x0000_s1038" type="#_x0000_t75" style="height:290.25pt;width:409.1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p>
      <w:pPr>
        <w:rPr>
          <w:b/>
          <w:lang/>
        </w:rPr>
      </w:pPr>
      <w:r>
        <w:rPr>
          <w:rFonts w:hint="eastAsia"/>
          <w:b/>
          <w:lang/>
        </w:rPr>
        <w:t xml:space="preserve">附件2：INTERWEAVE </w:t>
      </w:r>
      <w:r>
        <w:rPr>
          <w:b/>
          <w:lang/>
        </w:rPr>
        <w:t>Learning Agreement</w:t>
      </w:r>
      <w:r>
        <w:rPr>
          <w:rFonts w:hint="eastAsia"/>
          <w:b/>
          <w:lang/>
        </w:rPr>
        <w:t xml:space="preserve">  本科、硕士交换生的学习计划</w:t>
      </w:r>
    </w:p>
    <w:p>
      <w:pPr>
        <w:rPr>
          <w:lang/>
        </w:rPr>
      </w:pPr>
      <w:r>
        <w:rPr>
          <w:rFonts w:hint="eastAsia"/>
          <w:lang/>
        </w:rPr>
        <w:t>该学习计划共三页，此处仅显示第一页。</w:t>
      </w:r>
      <w:r>
        <w:rPr>
          <w:lang/>
        </w:rPr>
        <w:t>Learning Agreement</w:t>
      </w:r>
      <w:r>
        <w:rPr>
          <w:rFonts w:hint="eastAsia"/>
          <w:lang/>
        </w:rPr>
        <w:t>需由派出院校和申请者签字确认，并扫描上传至网申页面。如申请者获得奖学奖，则接收院校签字。</w:t>
      </w:r>
    </w:p>
    <w:p>
      <w:pPr>
        <w:rPr>
          <w:lang/>
        </w:rPr>
      </w:pPr>
      <w:r>
        <w:rPr>
          <w:rFonts w:ascii="Calibri" w:hAnsi="Calibri"/>
          <w:sz w:val="22"/>
          <w:szCs w:val="22"/>
          <w:lang w:eastAsia="zh-CN" w:bidi="ar-SA"/>
        </w:rPr>
        <w:pict>
          <v:shape id="图片框 1038" o:spid="_x0000_s1039" type="#_x0000_t75" style="height:539.25pt;width:381.2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p>
    <w:p>
      <w:pPr>
        <w:rPr>
          <w:b/>
          <w:lang/>
        </w:rPr>
      </w:pPr>
      <w:r>
        <w:rPr>
          <w:rFonts w:hint="eastAsia"/>
          <w:b/>
          <w:lang/>
        </w:rPr>
        <w:t xml:space="preserve">附件3： INTERWEAVE Work </w:t>
      </w:r>
      <w:r>
        <w:rPr>
          <w:b/>
          <w:lang/>
        </w:rPr>
        <w:t xml:space="preserve">Plan Proposal  </w:t>
      </w:r>
      <w:r>
        <w:rPr>
          <w:rFonts w:hint="eastAsia"/>
          <w:b/>
          <w:lang/>
        </w:rPr>
        <w:t>博士研究生（交流和学位项目）、博士后及教职员工的研究交流计划</w:t>
      </w:r>
    </w:p>
    <w:p>
      <w:pPr>
        <w:rPr>
          <w:lang/>
        </w:rPr>
      </w:pPr>
      <w:r>
        <w:rPr>
          <w:rFonts w:hint="eastAsia"/>
          <w:lang/>
        </w:rPr>
        <w:t>该研究交流计划必须由派出院校、申请者签字确认后发送至接收院校项目负责人，待接收院校相关负责人签字确认后，扫描上传至网申页面。</w:t>
      </w:r>
    </w:p>
    <w:p>
      <w:pPr>
        <w:rPr>
          <w:lang/>
        </w:rPr>
      </w:pPr>
      <w:r>
        <w:rPr>
          <w:rFonts w:ascii="Calibri" w:hAnsi="Calibri"/>
          <w:sz w:val="22"/>
          <w:szCs w:val="22"/>
          <w:lang w:eastAsia="zh-CN" w:bidi="ar-SA"/>
        </w:rPr>
        <w:pict>
          <v:shape id="图片框 1039" o:spid="_x0000_s1040" type="#_x0000_t75" style="height:489.75pt;width:359.6pt;rotation:0f;" o:ole="f"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w:pict>
      </w:r>
    </w:p>
    <w:p>
      <w:pPr>
        <w:rPr>
          <w:lang/>
        </w:rPr>
      </w:pPr>
      <w:r>
        <w:rPr>
          <w:rFonts w:ascii="Calibri" w:hAnsi="Calibri"/>
          <w:sz w:val="22"/>
          <w:szCs w:val="22"/>
          <w:lang w:eastAsia="zh-CN" w:bidi="ar-SA"/>
        </w:rPr>
        <w:pict>
          <v:shape id="图片框 1040" o:spid="_x0000_s1041" type="#_x0000_t75" style="height:478.5pt;width:432pt;rotation:0f;" o:ole="f"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w:pict>
      </w:r>
    </w:p>
    <w:p>
      <w:pPr>
        <w:rPr>
          <w:lang/>
        </w:rPr>
      </w:pPr>
    </w:p>
    <w:sectPr>
      <w:headerReference r:id="rId4" w:type="default"/>
      <w:footerReference r:id="rId5" w:type="default"/>
      <w:pgSz w:w="12240" w:h="15840"/>
      <w:pgMar w:top="1417" w:right="1417" w:bottom="1417" w:left="141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BA"/>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Calibri">
    <w:altName w:val="Lucida Sans"/>
    <w:panose1 w:val="020F0502020204030204"/>
    <w:charset w:val="BA"/>
    <w:family w:val="auto"/>
    <w:pitch w:val="default"/>
    <w:sig w:usb0="E00002FF" w:usb1="4000ACFF" w:usb2="00000001" w:usb3="00000000" w:csb0="0000019F" w:csb1="00000000"/>
  </w:font>
  <w:font w:name="Cambria">
    <w:altName w:val="Palatino Linotype"/>
    <w:panose1 w:val="02040503050406030204"/>
    <w:charset w:val="BA"/>
    <w:family w:val="auto"/>
    <w:pitch w:val="default"/>
    <w:sig w:usb0="E00002FF" w:usb1="400004FF" w:usb2="00000000" w:usb3="00000000" w:csb0="0000019F" w:csb1="00000000"/>
  </w:font>
  <w:font w:name="Verdana">
    <w:panose1 w:val="020B0604030504040204"/>
    <w:charset w:val="BA"/>
    <w:family w:val="auto"/>
    <w:pitch w:val="default"/>
    <w:sig w:usb0="00000287" w:usb1="00000000" w:usb2="00000000" w:usb3="00000000" w:csb0="2000019F" w:csb1="00000000"/>
  </w:font>
  <w:font w:name="Lucida Sans">
    <w:panose1 w:val="020B0602030504020204"/>
    <w:charset w:val="BA"/>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 PAGE   \* MERGEFORMAT </w:instrText>
    </w:r>
    <w:r>
      <w:fldChar w:fldCharType="separate"/>
    </w:r>
    <w:r>
      <w:t>8</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hint="eastAsia" w:ascii="Calibri" w:hAnsi="Calibri"/>
        <w:sz w:val="22"/>
        <w:szCs w:val="22"/>
        <w:lang w:eastAsia="zh-CN" w:bidi="ar-SA"/>
      </w:rPr>
      <w:pict>
        <v:shape id="图片框 1025" o:spid="_x0000_s1025" type="#_x0000_t75" style="height:71.4pt;width:180.7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02037898">
    <w:nsid w:val="2FCE208A"/>
    <w:multiLevelType w:val="multilevel"/>
    <w:tmpl w:val="2FCE208A"/>
    <w:lvl w:ilvl="0" w:tentative="1">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9473873">
    <w:nsid w:val="156D22D1"/>
    <w:multiLevelType w:val="multilevel"/>
    <w:tmpl w:val="156D22D1"/>
    <w:lvl w:ilvl="0" w:tentative="1">
      <w:start w:val="1"/>
      <w:numFmt w:val="chineseCountingThousand"/>
      <w:lvlText w:val="%1."/>
      <w:lvlJc w:val="left"/>
      <w:pPr>
        <w:ind w:left="465" w:hanging="46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2834783">
    <w:nsid w:val="0C17035F"/>
    <w:multiLevelType w:val="multilevel"/>
    <w:tmpl w:val="0C17035F"/>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557096">
    <w:nsid w:val="05844F28"/>
    <w:multiLevelType w:val="multilevel"/>
    <w:tmpl w:val="05844F28"/>
    <w:lvl w:ilvl="0" w:tentative="1">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359473873"/>
  </w:num>
  <w:num w:numId="2">
    <w:abstractNumId w:val="802037898"/>
  </w:num>
  <w:num w:numId="3">
    <w:abstractNumId w:val="92557096"/>
  </w:num>
  <w:num w:numId="4">
    <w:abstractNumId w:val="2028347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spacing w:after="200" w:line="276" w:lineRule="auto"/>
    </w:pPr>
    <w:rPr>
      <w:rFonts w:ascii="Calibri" w:hAnsi="Calibri"/>
      <w:sz w:val="22"/>
      <w:szCs w:val="22"/>
      <w:lang w:val="en-US" w:eastAsia="zh-CN" w:bidi="ar-SA"/>
    </w:rPr>
  </w:style>
  <w:style w:type="character" w:default="1" w:styleId="5">
    <w:name w:val="Default Paragraph Font"/>
    <w:semiHidden/>
    <w:unhideWhenUsed/>
    <w:uiPriority w:val="1"/>
  </w:style>
  <w:style w:type="paragraph" w:styleId="2">
    <w:name w:val="Balloon Text"/>
    <w:basedOn w:val="1"/>
    <w:link w:val="12"/>
    <w:semiHidden/>
    <w:unhideWhenUsed/>
    <w:uiPriority w:val="99"/>
    <w:pPr>
      <w:spacing w:after="0" w:line="240" w:lineRule="auto"/>
    </w:pPr>
    <w:rPr>
      <w:rFonts w:ascii="Tahoma" w:hAnsi="Tahoma" w:cs="Tahoma"/>
      <w:sz w:val="16"/>
      <w:szCs w:val="16"/>
    </w:rPr>
  </w:style>
  <w:style w:type="paragraph" w:styleId="3">
    <w:name w:val="footer"/>
    <w:basedOn w:val="1"/>
    <w:link w:val="11"/>
    <w:unhideWhenUsed/>
    <w:uiPriority w:val="99"/>
    <w:pPr>
      <w:tabs>
        <w:tab w:val="center" w:pos="4703"/>
        <w:tab w:val="right" w:pos="9406"/>
      </w:tabs>
      <w:spacing w:after="0" w:line="240" w:lineRule="auto"/>
    </w:pPr>
  </w:style>
  <w:style w:type="paragraph" w:styleId="4">
    <w:name w:val="header"/>
    <w:basedOn w:val="1"/>
    <w:link w:val="10"/>
    <w:unhideWhenUsed/>
    <w:uiPriority w:val="99"/>
    <w:pPr>
      <w:tabs>
        <w:tab w:val="center" w:pos="4703"/>
        <w:tab w:val="right" w:pos="9406"/>
      </w:tabs>
      <w:spacing w:after="0" w:line="240" w:lineRule="auto"/>
    </w:pPr>
  </w:style>
  <w:style w:type="character" w:styleId="6">
    <w:name w:val="Strong"/>
    <w:basedOn w:val="5"/>
    <w:qFormat/>
    <w:uiPriority w:val="22"/>
    <w:rPr>
      <w:b/>
      <w:bCs/>
    </w:rPr>
  </w:style>
  <w:style w:type="character" w:styleId="7">
    <w:name w:val="FollowedHyperlink"/>
    <w:basedOn w:val="5"/>
    <w:semiHidden/>
    <w:unhideWhenUsed/>
    <w:uiPriority w:val="99"/>
    <w:rPr>
      <w:color w:val="800080"/>
      <w:u w:val="single"/>
    </w:rPr>
  </w:style>
  <w:style w:type="character" w:styleId="8">
    <w:name w:val="Hyperlink"/>
    <w:basedOn w:val="5"/>
    <w:unhideWhenUsed/>
    <w:uiPriority w:val="99"/>
    <w:rPr>
      <w:color w:val="0000FF"/>
      <w:u w:val="single"/>
    </w:rPr>
  </w:style>
  <w:style w:type="paragraph" w:customStyle="1" w:styleId="9">
    <w:name w:val="List Paragraph"/>
    <w:basedOn w:val="1"/>
    <w:qFormat/>
    <w:uiPriority w:val="34"/>
    <w:pPr>
      <w:ind w:left="720"/>
      <w:contextualSpacing/>
    </w:pPr>
  </w:style>
  <w:style w:type="character" w:customStyle="1" w:styleId="10">
    <w:name w:val="Header Char"/>
    <w:basedOn w:val="5"/>
    <w:link w:val="4"/>
    <w:uiPriority w:val="99"/>
    <w:rPr/>
  </w:style>
  <w:style w:type="character" w:customStyle="1" w:styleId="11">
    <w:name w:val="Footer Char"/>
    <w:basedOn w:val="5"/>
    <w:link w:val="3"/>
    <w:uiPriority w:val="99"/>
    <w:rPr/>
  </w:style>
  <w:style w:type="character" w:customStyle="1" w:styleId="12">
    <w:name w:val="Balloon Text Char"/>
    <w:basedOn w:val="5"/>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5.GIF"/><Relationship Id="rId11" Type="http://schemas.openxmlformats.org/officeDocument/2006/relationships/image" Target="media/image6.GIF"/><Relationship Id="rId12" Type="http://schemas.openxmlformats.org/officeDocument/2006/relationships/image" Target="media/image7.GIF"/><Relationship Id="rId13" Type="http://schemas.openxmlformats.org/officeDocument/2006/relationships/image" Target="media/image8.GIF"/><Relationship Id="rId14" Type="http://schemas.openxmlformats.org/officeDocument/2006/relationships/image" Target="media/image9.GIF"/><Relationship Id="rId15" Type="http://schemas.openxmlformats.org/officeDocument/2006/relationships/image" Target="media/image10.GIF"/><Relationship Id="rId16" Type="http://schemas.openxmlformats.org/officeDocument/2006/relationships/image" Target="media/image11.GIF"/><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png"/><Relationship Id="rId2" Type="http://schemas.openxmlformats.org/officeDocument/2006/relationships/styles" Target="styles.xml"/><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customXml" Target="../customXml/item1.xml"/><Relationship Id="rId23"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2.GIF"/><Relationship Id="rId8" Type="http://schemas.openxmlformats.org/officeDocument/2006/relationships/image" Target="media/image3.GIF"/><Relationship Id="rId9"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Tallinn University of Technology</Company>
  <Pages>9</Pages>
  <Words>784</Words>
  <Characters>4552</Characters>
  <Lines>37</Lines>
  <Paragraphs>10</Paragraphs>
  <TotalTime>0</TotalTime>
  <ScaleCrop>false</ScaleCrop>
  <LinksUpToDate>false</LinksUpToDate>
  <CharactersWithSpaces>0</CharactersWithSpaces>
  <Application>WPS Office 个人版_9.1.0.4489_{F1E327BC-269C-435d-A152-05C5408002CA}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2014-02-04T16:35:00Z</dcterms:created>
  <dc:creator>Siyi Ma</dc:creator>
  <cp:lastModifiedBy>Administrator</cp:lastModifiedBy>
  <cp:lastPrinted>2014-02-11T11:50:00Z</cp:lastPrinted>
  <dcterms:modified xsi:type="dcterms:W3CDTF">2014-02-27T03:07:14Z</dcterms:modified>
  <dc:title>          欧盟伊拉斯谟 ( Erasmus-Mundus) 交流项目申请通知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2052-9.1.0.4489</vt:lpwstr>
  </property>
</Properties>
</file>